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F0123" w14:textId="77777777" w:rsidR="00AB1906" w:rsidRPr="00867C3B" w:rsidRDefault="00AB1906" w:rsidP="00AB1906">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PODER JUDICIÁRIO</w:t>
      </w:r>
    </w:p>
    <w:p w14:paraId="05DB7E8D" w14:textId="77777777" w:rsidR="00AB1906" w:rsidRPr="00867C3B" w:rsidRDefault="00AB1906" w:rsidP="00AB1906">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JUSTIÇA FEDERAL DE PRIMEIRO GRAU EM PERNAMBUCO</w:t>
      </w:r>
    </w:p>
    <w:p w14:paraId="50928ABD" w14:textId="77777777" w:rsidR="00AB1906" w:rsidRPr="00867C3B" w:rsidRDefault="00AB1906" w:rsidP="00AB1906">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b/>
          <w:bCs/>
          <w:color w:val="000000"/>
        </w:rPr>
        <w:t>Diretoria do Foro</w:t>
      </w:r>
    </w:p>
    <w:p w14:paraId="20E1523F" w14:textId="77777777" w:rsidR="00AB1906" w:rsidRPr="00867C3B" w:rsidRDefault="00AB1906" w:rsidP="00AB1906">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Secretaria Administrativa</w:t>
      </w:r>
    </w:p>
    <w:p w14:paraId="7F1D0FB4" w14:textId="77777777" w:rsidR="00AB1906" w:rsidRPr="00867C3B" w:rsidRDefault="00AB1906" w:rsidP="00AB1906">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Seção de Licitações e Contratos</w:t>
      </w:r>
    </w:p>
    <w:p w14:paraId="18F05DE9" w14:textId="77777777" w:rsidR="00AB1906" w:rsidRPr="00867C3B" w:rsidRDefault="00AB1906" w:rsidP="00AB1906">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b/>
          <w:bCs/>
          <w:color w:val="000000"/>
        </w:rPr>
        <w:t>UASG 090009</w:t>
      </w:r>
    </w:p>
    <w:p w14:paraId="584F6E50" w14:textId="7559678B" w:rsidR="00AB1906" w:rsidRPr="00000E47" w:rsidRDefault="00AB1906" w:rsidP="00AB1906">
      <w:pPr>
        <w:spacing w:before="120" w:after="120"/>
        <w:ind w:left="120" w:right="120"/>
        <w:jc w:val="center"/>
        <w:rPr>
          <w:rFonts w:ascii="Times New Roman" w:eastAsia="Times New Roman" w:hAnsi="Times New Roman" w:cs="Times New Roman"/>
          <w:color w:val="FF0000"/>
        </w:rPr>
      </w:pPr>
      <w:r w:rsidRPr="00000E47">
        <w:rPr>
          <w:rFonts w:ascii="Times New Roman" w:eastAsia="Times New Roman" w:hAnsi="Times New Roman" w:cs="Times New Roman"/>
          <w:b/>
          <w:bCs/>
          <w:color w:val="FF0000"/>
        </w:rPr>
        <w:t xml:space="preserve">PREGÃO ELETRÔNICO Nº </w:t>
      </w:r>
      <w:r w:rsidR="004B556D">
        <w:rPr>
          <w:rFonts w:ascii="Times New Roman" w:eastAsia="Times New Roman" w:hAnsi="Times New Roman" w:cs="Times New Roman"/>
          <w:b/>
          <w:bCs/>
          <w:color w:val="FF0000"/>
        </w:rPr>
        <w:t>91009/2025</w:t>
      </w:r>
    </w:p>
    <w:p w14:paraId="7A47D584" w14:textId="265EE3C4" w:rsidR="00AB1906" w:rsidRPr="00000E47" w:rsidRDefault="00AB1906" w:rsidP="00AB1906">
      <w:pPr>
        <w:spacing w:before="120" w:after="120"/>
        <w:ind w:left="120" w:right="120"/>
        <w:jc w:val="center"/>
        <w:rPr>
          <w:rFonts w:ascii="Times New Roman" w:eastAsia="Times New Roman" w:hAnsi="Times New Roman" w:cs="Times New Roman"/>
          <w:color w:val="FF0000"/>
        </w:rPr>
      </w:pPr>
      <w:r w:rsidRPr="00000E47">
        <w:rPr>
          <w:rFonts w:ascii="Times New Roman" w:eastAsia="Times New Roman" w:hAnsi="Times New Roman" w:cs="Times New Roman"/>
          <w:b/>
          <w:bCs/>
          <w:color w:val="FF0000"/>
        </w:rPr>
        <w:t xml:space="preserve">(Processo Administrativo n.° </w:t>
      </w:r>
      <w:r w:rsidR="004B556D">
        <w:rPr>
          <w:rFonts w:ascii="Times New Roman" w:eastAsia="Times New Roman" w:hAnsi="Times New Roman" w:cs="Times New Roman"/>
          <w:b/>
          <w:bCs/>
          <w:color w:val="FF0000"/>
        </w:rPr>
        <w:t>46/2025</w:t>
      </w:r>
      <w:r w:rsidRPr="00000E47">
        <w:rPr>
          <w:rFonts w:ascii="Times New Roman" w:eastAsia="Times New Roman" w:hAnsi="Times New Roman" w:cs="Times New Roman"/>
          <w:b/>
          <w:bCs/>
          <w:color w:val="FF0000"/>
        </w:rPr>
        <w:t>)</w:t>
      </w:r>
    </w:p>
    <w:p w14:paraId="30D71CB8" w14:textId="60245470" w:rsidR="00AB1906" w:rsidRPr="00867C3B" w:rsidRDefault="00AB1906" w:rsidP="00AB1906">
      <w:pPr>
        <w:spacing w:before="120" w:after="120"/>
        <w:ind w:left="120" w:right="120"/>
        <w:jc w:val="center"/>
        <w:rPr>
          <w:rFonts w:ascii="Times New Roman" w:eastAsia="Times New Roman" w:hAnsi="Times New Roman" w:cs="Times New Roman"/>
          <w:b/>
          <w:bCs/>
          <w:color w:val="000000"/>
        </w:rPr>
      </w:pPr>
      <w:r w:rsidRPr="00867C3B">
        <w:rPr>
          <w:rFonts w:ascii="Times New Roman" w:eastAsia="Times New Roman" w:hAnsi="Times New Roman" w:cs="Times New Roman"/>
          <w:b/>
          <w:bCs/>
          <w:color w:val="000000"/>
        </w:rPr>
        <w:t xml:space="preserve">PROCESSO ELETRÔNICO SEI N.º </w:t>
      </w:r>
      <w:r w:rsidR="00000E47">
        <w:rPr>
          <w:rFonts w:ascii="Times New Roman" w:eastAsia="Times New Roman" w:hAnsi="Times New Roman" w:cs="Times New Roman"/>
          <w:b/>
          <w:bCs/>
          <w:color w:val="000000"/>
        </w:rPr>
        <w:t>0002700-97.2025.4.05.7500</w:t>
      </w:r>
    </w:p>
    <w:p w14:paraId="6CF26FDF" w14:textId="39DC9683" w:rsidR="00E25A63" w:rsidRPr="00867C3B" w:rsidRDefault="00E25A63" w:rsidP="00AB1906">
      <w:pPr>
        <w:spacing w:before="120" w:after="120"/>
        <w:ind w:left="120" w:right="120"/>
        <w:jc w:val="center"/>
        <w:rPr>
          <w:rFonts w:ascii="Times New Roman" w:eastAsia="Times New Roman" w:hAnsi="Times New Roman" w:cs="Times New Roman"/>
          <w:b/>
          <w:bCs/>
          <w:color w:val="000000"/>
        </w:rPr>
      </w:pPr>
    </w:p>
    <w:p w14:paraId="2D38BDD9" w14:textId="28E89F0C" w:rsidR="00E25A63" w:rsidRPr="00867C3B" w:rsidRDefault="00E25A63" w:rsidP="00AB1906">
      <w:pPr>
        <w:spacing w:before="120" w:after="120"/>
        <w:ind w:left="120" w:right="120"/>
        <w:jc w:val="center"/>
        <w:rPr>
          <w:rFonts w:ascii="Times New Roman" w:eastAsia="Times New Roman" w:hAnsi="Times New Roman" w:cs="Times New Roman"/>
          <w:b/>
          <w:bCs/>
          <w:color w:val="FF0000"/>
        </w:rPr>
      </w:pPr>
      <w:r w:rsidRPr="00867C3B">
        <w:rPr>
          <w:rFonts w:ascii="Times New Roman" w:eastAsia="Times New Roman" w:hAnsi="Times New Roman" w:cs="Times New Roman"/>
          <w:b/>
          <w:bCs/>
          <w:color w:val="FF0000"/>
        </w:rPr>
        <w:t>EDITAL PARA COMPRA DE MATERIAL</w:t>
      </w:r>
      <w:r w:rsidR="009E6926" w:rsidRPr="00867C3B">
        <w:rPr>
          <w:rFonts w:ascii="Times New Roman" w:eastAsia="Times New Roman" w:hAnsi="Times New Roman" w:cs="Times New Roman"/>
          <w:b/>
          <w:bCs/>
          <w:color w:val="FF0000"/>
        </w:rPr>
        <w:t xml:space="preserve"> PARA FORNECIMENTO CONTÍNUO</w:t>
      </w:r>
    </w:p>
    <w:p w14:paraId="65C4E84A" w14:textId="77777777" w:rsidR="00127AAA" w:rsidRPr="00867C3B" w:rsidRDefault="00127AAA" w:rsidP="00127AAA">
      <w:pPr>
        <w:rPr>
          <w:rFonts w:ascii="Times New Roman" w:hAnsi="Times New Roman" w:cs="Times New Roman"/>
        </w:rPr>
      </w:pPr>
    </w:p>
    <w:p w14:paraId="18911010" w14:textId="77777777" w:rsidR="00244403" w:rsidRPr="00867C3B" w:rsidRDefault="00244403" w:rsidP="00127AAA">
      <w:pPr>
        <w:rPr>
          <w:rFonts w:ascii="Times New Roman" w:hAnsi="Times New Roman" w:cs="Times New Roman"/>
          <w:b/>
          <w:bCs/>
        </w:rPr>
      </w:pPr>
    </w:p>
    <w:p w14:paraId="4E10416A" w14:textId="1B39EEF6" w:rsidR="00127AAA" w:rsidRPr="00867C3B" w:rsidRDefault="00127AAA" w:rsidP="00127AAA">
      <w:pPr>
        <w:rPr>
          <w:rFonts w:ascii="Times New Roman" w:hAnsi="Times New Roman" w:cs="Times New Roman"/>
          <w:b/>
          <w:bCs/>
        </w:rPr>
      </w:pPr>
      <w:r w:rsidRPr="00867C3B">
        <w:rPr>
          <w:rFonts w:ascii="Times New Roman" w:hAnsi="Times New Roman" w:cs="Times New Roman"/>
          <w:b/>
          <w:bCs/>
        </w:rPr>
        <w:t>OBJETO</w:t>
      </w:r>
    </w:p>
    <w:p w14:paraId="0160A673" w14:textId="76993B89" w:rsidR="00127AAA" w:rsidRPr="00867C3B" w:rsidRDefault="00AC71AB" w:rsidP="00127AAA">
      <w:pPr>
        <w:rPr>
          <w:rFonts w:ascii="Times New Roman" w:hAnsi="Times New Roman" w:cs="Times New Roman"/>
        </w:rPr>
      </w:pPr>
      <w:r w:rsidRPr="00867C3B">
        <w:rPr>
          <w:rFonts w:ascii="Times New Roman" w:hAnsi="Times New Roman" w:cs="Times New Roman"/>
          <w:color w:val="000000"/>
        </w:rPr>
        <w:t>Contratação sob demanda de gêneros de alimentação (Café)</w:t>
      </w:r>
    </w:p>
    <w:p w14:paraId="3DC07449" w14:textId="77777777" w:rsidR="00244403" w:rsidRPr="00867C3B" w:rsidRDefault="00244403" w:rsidP="00127AAA">
      <w:pPr>
        <w:rPr>
          <w:rFonts w:ascii="Times New Roman" w:hAnsi="Times New Roman" w:cs="Times New Roman"/>
          <w:b/>
          <w:bCs/>
        </w:rPr>
      </w:pPr>
    </w:p>
    <w:p w14:paraId="73DE36BB" w14:textId="08945653" w:rsidR="00127AAA" w:rsidRPr="00867C3B" w:rsidRDefault="00127AAA" w:rsidP="00127AAA">
      <w:pPr>
        <w:rPr>
          <w:rFonts w:ascii="Times New Roman" w:hAnsi="Times New Roman" w:cs="Times New Roman"/>
          <w:b/>
          <w:bCs/>
        </w:rPr>
      </w:pPr>
      <w:r w:rsidRPr="00867C3B">
        <w:rPr>
          <w:rFonts w:ascii="Times New Roman" w:hAnsi="Times New Roman" w:cs="Times New Roman"/>
          <w:b/>
          <w:bCs/>
        </w:rPr>
        <w:t>VALOR TOTAL DA CONTRATAÇÃO</w:t>
      </w:r>
    </w:p>
    <w:p w14:paraId="2EE6A38A" w14:textId="5A28E7A4" w:rsidR="00127AAA" w:rsidRPr="00F06A42" w:rsidRDefault="00127AAA" w:rsidP="00127AAA">
      <w:pPr>
        <w:rPr>
          <w:rFonts w:ascii="Times New Roman" w:hAnsi="Times New Roman" w:cs="Times New Roman"/>
          <w:b/>
          <w:bCs/>
        </w:rPr>
      </w:pPr>
      <w:r w:rsidRPr="00867C3B">
        <w:rPr>
          <w:rFonts w:ascii="Times New Roman" w:hAnsi="Times New Roman" w:cs="Times New Roman"/>
          <w:b/>
          <w:bCs/>
        </w:rPr>
        <w:t xml:space="preserve">R$ </w:t>
      </w:r>
      <w:r w:rsidR="00F06A42" w:rsidRPr="00F06A42">
        <w:rPr>
          <w:rFonts w:ascii="Times New Roman" w:hAnsi="Times New Roman" w:cs="Times New Roman"/>
          <w:b/>
          <w:bCs/>
        </w:rPr>
        <w:t>125.940,00</w:t>
      </w:r>
    </w:p>
    <w:p w14:paraId="20507030" w14:textId="77777777" w:rsidR="00620B7F" w:rsidRPr="00867C3B" w:rsidRDefault="00620B7F" w:rsidP="00127AAA">
      <w:pPr>
        <w:rPr>
          <w:rFonts w:ascii="Times New Roman" w:hAnsi="Times New Roman" w:cs="Times New Roman"/>
          <w:b/>
          <w:bCs/>
        </w:rPr>
      </w:pPr>
    </w:p>
    <w:p w14:paraId="611CB109" w14:textId="77777777" w:rsidR="00127AAA" w:rsidRPr="00867C3B" w:rsidRDefault="00127AAA" w:rsidP="00127AAA">
      <w:pPr>
        <w:rPr>
          <w:rFonts w:ascii="Times New Roman" w:hAnsi="Times New Roman" w:cs="Times New Roman"/>
        </w:rPr>
      </w:pPr>
    </w:p>
    <w:p w14:paraId="4D2900ED" w14:textId="7E6E8AFE" w:rsidR="00127AAA" w:rsidRPr="00867C3B" w:rsidRDefault="00805832" w:rsidP="00127AAA">
      <w:pPr>
        <w:rPr>
          <w:rFonts w:ascii="Times New Roman" w:hAnsi="Times New Roman" w:cs="Times New Roman"/>
          <w:b/>
          <w:bCs/>
        </w:rPr>
      </w:pPr>
      <w:r w:rsidRPr="00867C3B">
        <w:rPr>
          <w:rFonts w:ascii="Times New Roman" w:hAnsi="Times New Roman" w:cs="Times New Roman"/>
          <w:b/>
          <w:bCs/>
        </w:rPr>
        <w:t>DATA</w:t>
      </w:r>
      <w:r w:rsidR="00C96959" w:rsidRPr="00867C3B">
        <w:rPr>
          <w:rFonts w:ascii="Times New Roman" w:hAnsi="Times New Roman" w:cs="Times New Roman"/>
          <w:b/>
          <w:bCs/>
        </w:rPr>
        <w:t xml:space="preserve"> DA SESSÃO PÚBLICA</w:t>
      </w:r>
    </w:p>
    <w:p w14:paraId="391561D5" w14:textId="255BFC1F" w:rsidR="00127AAA" w:rsidRPr="00867C3B" w:rsidRDefault="006927AE" w:rsidP="00127AAA">
      <w:pPr>
        <w:rPr>
          <w:rFonts w:ascii="Times New Roman" w:hAnsi="Times New Roman" w:cs="Times New Roman"/>
          <w:b/>
          <w:bCs/>
          <w:color w:val="FF0000"/>
        </w:rPr>
      </w:pPr>
      <w:r w:rsidRPr="00867C3B">
        <w:rPr>
          <w:rFonts w:ascii="Times New Roman" w:hAnsi="Times New Roman" w:cs="Times New Roman"/>
          <w:b/>
          <w:color w:val="FF0000"/>
        </w:rPr>
        <w:t>Dia</w:t>
      </w:r>
      <w:r w:rsidR="00127AAA" w:rsidRPr="00867C3B">
        <w:rPr>
          <w:rFonts w:ascii="Times New Roman" w:hAnsi="Times New Roman" w:cs="Times New Roman"/>
          <w:b/>
          <w:color w:val="FF0000"/>
        </w:rPr>
        <w:t xml:space="preserve"> </w:t>
      </w:r>
      <w:r w:rsidR="00126E1A">
        <w:rPr>
          <w:rFonts w:ascii="Times New Roman" w:hAnsi="Times New Roman" w:cs="Times New Roman"/>
          <w:b/>
          <w:bCs/>
          <w:color w:val="FF0000"/>
        </w:rPr>
        <w:t>27</w:t>
      </w:r>
      <w:r w:rsidR="00127AAA" w:rsidRPr="00867C3B">
        <w:rPr>
          <w:rFonts w:ascii="Times New Roman" w:hAnsi="Times New Roman" w:cs="Times New Roman"/>
          <w:b/>
          <w:bCs/>
          <w:color w:val="FF0000"/>
        </w:rPr>
        <w:t>/</w:t>
      </w:r>
      <w:r w:rsidR="00126E1A">
        <w:rPr>
          <w:rFonts w:ascii="Times New Roman" w:hAnsi="Times New Roman" w:cs="Times New Roman"/>
          <w:b/>
          <w:bCs/>
          <w:color w:val="FF0000"/>
        </w:rPr>
        <w:t>08</w:t>
      </w:r>
      <w:r w:rsidR="00127AAA" w:rsidRPr="00867C3B">
        <w:rPr>
          <w:rFonts w:ascii="Times New Roman" w:hAnsi="Times New Roman" w:cs="Times New Roman"/>
          <w:b/>
          <w:bCs/>
          <w:color w:val="FF0000"/>
        </w:rPr>
        <w:t>/</w:t>
      </w:r>
      <w:r w:rsidR="00126E1A">
        <w:rPr>
          <w:rFonts w:ascii="Times New Roman" w:hAnsi="Times New Roman" w:cs="Times New Roman"/>
          <w:b/>
          <w:bCs/>
          <w:color w:val="FF0000"/>
        </w:rPr>
        <w:t>2025</w:t>
      </w:r>
      <w:r w:rsidR="00127AAA" w:rsidRPr="00867C3B">
        <w:rPr>
          <w:rFonts w:ascii="Times New Roman" w:hAnsi="Times New Roman" w:cs="Times New Roman"/>
          <w:b/>
          <w:bCs/>
          <w:color w:val="FF0000"/>
        </w:rPr>
        <w:t xml:space="preserve"> </w:t>
      </w:r>
      <w:r w:rsidR="00127AAA" w:rsidRPr="00867C3B">
        <w:rPr>
          <w:rFonts w:ascii="Times New Roman" w:hAnsi="Times New Roman" w:cs="Times New Roman"/>
          <w:b/>
          <w:color w:val="FF0000"/>
        </w:rPr>
        <w:t xml:space="preserve">às </w:t>
      </w:r>
      <w:r w:rsidR="00126E1A">
        <w:rPr>
          <w:rFonts w:ascii="Times New Roman" w:hAnsi="Times New Roman" w:cs="Times New Roman"/>
          <w:b/>
          <w:bCs/>
          <w:color w:val="FF0000"/>
        </w:rPr>
        <w:t>14:00</w:t>
      </w:r>
      <w:r w:rsidR="00127AAA" w:rsidRPr="00867C3B">
        <w:rPr>
          <w:rFonts w:ascii="Times New Roman" w:hAnsi="Times New Roman" w:cs="Times New Roman"/>
          <w:b/>
          <w:bCs/>
          <w:color w:val="FF0000"/>
        </w:rPr>
        <w:t>h</w:t>
      </w:r>
      <w:r w:rsidR="0083414A" w:rsidRPr="00867C3B">
        <w:rPr>
          <w:rFonts w:ascii="Times New Roman" w:hAnsi="Times New Roman" w:cs="Times New Roman"/>
          <w:b/>
          <w:bCs/>
          <w:color w:val="FF0000"/>
        </w:rPr>
        <w:t xml:space="preserve"> (horário de Brasília)</w:t>
      </w:r>
    </w:p>
    <w:p w14:paraId="154269C0" w14:textId="77777777" w:rsidR="0083414A" w:rsidRPr="00867C3B" w:rsidRDefault="0083414A" w:rsidP="00127AAA">
      <w:pPr>
        <w:rPr>
          <w:rFonts w:ascii="Times New Roman" w:hAnsi="Times New Roman" w:cs="Times New Roman"/>
          <w:b/>
          <w:bCs/>
          <w:color w:val="FF0000"/>
        </w:rPr>
      </w:pPr>
    </w:p>
    <w:p w14:paraId="6B4D60D5" w14:textId="77777777" w:rsidR="00620B7F" w:rsidRPr="00867C3B" w:rsidRDefault="00620B7F" w:rsidP="009B65D5">
      <w:pPr>
        <w:jc w:val="both"/>
        <w:rPr>
          <w:rFonts w:ascii="Times New Roman" w:hAnsi="Times New Roman" w:cs="Times New Roman"/>
          <w:b/>
          <w:bCs/>
          <w:caps/>
        </w:rPr>
      </w:pPr>
    </w:p>
    <w:p w14:paraId="7A20D12A" w14:textId="58205443" w:rsidR="009B65D5" w:rsidRPr="00867C3B" w:rsidRDefault="0083414A" w:rsidP="009B65D5">
      <w:pPr>
        <w:jc w:val="both"/>
        <w:rPr>
          <w:rFonts w:ascii="Times New Roman" w:hAnsi="Times New Roman" w:cs="Times New Roman"/>
          <w:caps/>
        </w:rPr>
      </w:pPr>
      <w:r w:rsidRPr="00867C3B">
        <w:rPr>
          <w:rFonts w:ascii="Times New Roman" w:hAnsi="Times New Roman" w:cs="Times New Roman"/>
          <w:b/>
          <w:bCs/>
          <w:caps/>
        </w:rPr>
        <w:t>Critério de Julgamento:</w:t>
      </w:r>
    </w:p>
    <w:p w14:paraId="32F6E33E" w14:textId="66BD9595" w:rsidR="0083414A" w:rsidRPr="00867C3B" w:rsidRDefault="0034256D" w:rsidP="009B65D5">
      <w:pPr>
        <w:jc w:val="both"/>
        <w:rPr>
          <w:rFonts w:ascii="Times New Roman" w:hAnsi="Times New Roman" w:cs="Times New Roman"/>
          <w:b/>
          <w:color w:val="FF0000"/>
        </w:rPr>
      </w:pPr>
      <w:r w:rsidRPr="00867C3B">
        <w:rPr>
          <w:rFonts w:ascii="Times New Roman" w:hAnsi="Times New Roman" w:cs="Times New Roman"/>
          <w:b/>
          <w:color w:val="FF0000"/>
        </w:rPr>
        <w:t>M</w:t>
      </w:r>
      <w:r w:rsidR="0083414A" w:rsidRPr="00867C3B">
        <w:rPr>
          <w:rFonts w:ascii="Times New Roman" w:hAnsi="Times New Roman" w:cs="Times New Roman"/>
          <w:b/>
          <w:color w:val="FF0000"/>
        </w:rPr>
        <w:t>enor preço</w:t>
      </w:r>
      <w:r w:rsidRPr="00867C3B">
        <w:rPr>
          <w:rFonts w:ascii="Times New Roman" w:hAnsi="Times New Roman" w:cs="Times New Roman"/>
          <w:b/>
          <w:color w:val="FF0000"/>
        </w:rPr>
        <w:t xml:space="preserve"> por item</w:t>
      </w:r>
    </w:p>
    <w:p w14:paraId="48A2A884" w14:textId="77777777" w:rsidR="009B65D5" w:rsidRPr="00867C3B" w:rsidRDefault="009B65D5" w:rsidP="009B65D5">
      <w:pPr>
        <w:jc w:val="both"/>
        <w:rPr>
          <w:rFonts w:ascii="Times New Roman" w:hAnsi="Times New Roman" w:cs="Times New Roman"/>
          <w:color w:val="FF0000"/>
        </w:rPr>
      </w:pPr>
    </w:p>
    <w:p w14:paraId="6181E838" w14:textId="77777777" w:rsidR="009B65D5" w:rsidRPr="00867C3B" w:rsidRDefault="0083414A" w:rsidP="009B65D5">
      <w:pPr>
        <w:jc w:val="both"/>
        <w:rPr>
          <w:rFonts w:ascii="Times New Roman" w:hAnsi="Times New Roman" w:cs="Times New Roman"/>
          <w:caps/>
        </w:rPr>
      </w:pPr>
      <w:r w:rsidRPr="00867C3B">
        <w:rPr>
          <w:rFonts w:ascii="Times New Roman" w:hAnsi="Times New Roman" w:cs="Times New Roman"/>
          <w:b/>
          <w:bCs/>
          <w:caps/>
        </w:rPr>
        <w:t>Modo de disputa:</w:t>
      </w:r>
    </w:p>
    <w:p w14:paraId="44787F57" w14:textId="14E0B64A" w:rsidR="0083414A" w:rsidRPr="00867C3B" w:rsidRDefault="00B3329F" w:rsidP="009B65D5">
      <w:pPr>
        <w:jc w:val="both"/>
        <w:rPr>
          <w:rFonts w:ascii="Times New Roman" w:hAnsi="Times New Roman" w:cs="Times New Roman"/>
          <w:b/>
          <w:color w:val="FF0000"/>
        </w:rPr>
      </w:pPr>
      <w:r w:rsidRPr="00867C3B">
        <w:rPr>
          <w:rFonts w:ascii="Times New Roman" w:hAnsi="Times New Roman" w:cs="Times New Roman"/>
          <w:b/>
          <w:color w:val="FF0000"/>
        </w:rPr>
        <w:t>A</w:t>
      </w:r>
      <w:r w:rsidR="000846AB" w:rsidRPr="00867C3B">
        <w:rPr>
          <w:rFonts w:ascii="Times New Roman" w:hAnsi="Times New Roman" w:cs="Times New Roman"/>
          <w:b/>
          <w:color w:val="FF0000"/>
        </w:rPr>
        <w:t>berto</w:t>
      </w:r>
    </w:p>
    <w:p w14:paraId="3374E9D6" w14:textId="77777777" w:rsidR="0083414A" w:rsidRPr="00867C3B" w:rsidRDefault="0083414A" w:rsidP="00127AAA">
      <w:pPr>
        <w:rPr>
          <w:rFonts w:ascii="Times New Roman" w:hAnsi="Times New Roman" w:cs="Times New Roman"/>
          <w:color w:val="FF0000"/>
        </w:rPr>
      </w:pPr>
    </w:p>
    <w:p w14:paraId="4AF48309" w14:textId="77777777" w:rsidR="006927AE" w:rsidRPr="00867C3B" w:rsidRDefault="006927AE" w:rsidP="00127AAA">
      <w:pPr>
        <w:rPr>
          <w:rFonts w:ascii="Times New Roman" w:hAnsi="Times New Roman" w:cs="Times New Roman"/>
          <w:b/>
          <w:bCs/>
        </w:rPr>
      </w:pPr>
    </w:p>
    <w:p w14:paraId="7D4BDBD4" w14:textId="77777777" w:rsidR="00127AAA" w:rsidRPr="00867C3B" w:rsidRDefault="00127AAA" w:rsidP="00127AAA">
      <w:pPr>
        <w:rPr>
          <w:rFonts w:ascii="Times New Roman" w:hAnsi="Times New Roman" w:cs="Times New Roman"/>
          <w:b/>
          <w:bCs/>
        </w:rPr>
      </w:pPr>
      <w:r w:rsidRPr="00867C3B">
        <w:rPr>
          <w:rFonts w:ascii="Times New Roman" w:hAnsi="Times New Roman" w:cs="Times New Roman"/>
          <w:b/>
          <w:bCs/>
        </w:rPr>
        <w:t>PREFERÊNCIA ME/EPP/EQUIPARADAS</w:t>
      </w:r>
    </w:p>
    <w:p w14:paraId="623D4ED2" w14:textId="7F6D089C" w:rsidR="00127AAA" w:rsidRPr="001C3043" w:rsidRDefault="00127AAA" w:rsidP="00127AAA">
      <w:pPr>
        <w:rPr>
          <w:rFonts w:ascii="Times New Roman" w:hAnsi="Times New Roman" w:cs="Times New Roman"/>
          <w:b/>
          <w:bCs/>
          <w:color w:val="FF0000"/>
        </w:rPr>
      </w:pPr>
    </w:p>
    <w:p w14:paraId="087096D5" w14:textId="741CD7AB" w:rsidR="001C3043" w:rsidRPr="001C3043" w:rsidRDefault="001C3043" w:rsidP="001C3043">
      <w:pPr>
        <w:jc w:val="both"/>
        <w:rPr>
          <w:rFonts w:ascii="Times New Roman" w:hAnsi="Times New Roman" w:cs="Times New Roman"/>
          <w:b/>
          <w:bCs/>
          <w:color w:val="FF0000"/>
        </w:rPr>
      </w:pPr>
      <w:r w:rsidRPr="001C3043">
        <w:rPr>
          <w:rFonts w:ascii="Times New Roman" w:hAnsi="Times New Roman" w:cs="Times New Roman"/>
          <w:b/>
          <w:bCs/>
          <w:color w:val="FF0000"/>
        </w:rPr>
        <w:t>Foram reservados 10% (dez por cento) dos quantitativos para concorrência exclusiva entre microempresas (ME) e empresas de pequeno porte (EPP), desdobrando-se o item 1 para garantir a reserva</w:t>
      </w:r>
      <w:r w:rsidR="0020574D">
        <w:rPr>
          <w:rFonts w:ascii="Times New Roman" w:hAnsi="Times New Roman" w:cs="Times New Roman"/>
          <w:b/>
          <w:bCs/>
          <w:color w:val="FF0000"/>
        </w:rPr>
        <w:t xml:space="preserve"> </w:t>
      </w:r>
      <w:r w:rsidR="0020574D">
        <w:rPr>
          <w:rFonts w:ascii="Times New Roman" w:hAnsi="Times New Roman" w:cs="Times New Roman"/>
          <w:color w:val="FF0000"/>
        </w:rPr>
        <w:t>(Inc. III, Art. 47, Lei 123/06)</w:t>
      </w:r>
      <w:r w:rsidRPr="001C3043">
        <w:rPr>
          <w:rFonts w:ascii="Times New Roman" w:hAnsi="Times New Roman" w:cs="Times New Roman"/>
          <w:b/>
          <w:bCs/>
          <w:color w:val="FF0000"/>
        </w:rPr>
        <w:t xml:space="preserve"> com a criação do item 2.</w:t>
      </w:r>
    </w:p>
    <w:p w14:paraId="4903965D" w14:textId="77777777" w:rsidR="003F579D" w:rsidRPr="00867C3B" w:rsidRDefault="003F579D" w:rsidP="00127AAA">
      <w:pPr>
        <w:rPr>
          <w:rFonts w:ascii="Times New Roman" w:hAnsi="Times New Roman" w:cs="Times New Roman"/>
          <w:b/>
          <w:bCs/>
          <w:color w:val="5B5B5F"/>
        </w:rPr>
      </w:pPr>
    </w:p>
    <w:p w14:paraId="29E64201" w14:textId="0075BA24" w:rsidR="00244403" w:rsidRDefault="00244403" w:rsidP="00127AAA">
      <w:pPr>
        <w:rPr>
          <w:rFonts w:ascii="Times New Roman" w:hAnsi="Times New Roman" w:cs="Times New Roman"/>
          <w:b/>
          <w:bCs/>
          <w:color w:val="5B5B5F"/>
        </w:rPr>
      </w:pPr>
    </w:p>
    <w:p w14:paraId="3F72B6EB" w14:textId="2E729B08" w:rsidR="00B218D8" w:rsidRDefault="00B218D8" w:rsidP="00127AAA">
      <w:pPr>
        <w:rPr>
          <w:rFonts w:ascii="Times New Roman" w:hAnsi="Times New Roman" w:cs="Times New Roman"/>
          <w:b/>
          <w:bCs/>
          <w:color w:val="5B5B5F"/>
        </w:rPr>
      </w:pPr>
    </w:p>
    <w:p w14:paraId="7DB25E11" w14:textId="60998AEC" w:rsidR="00B218D8" w:rsidRDefault="00B218D8" w:rsidP="00127AAA">
      <w:pPr>
        <w:rPr>
          <w:rFonts w:ascii="Times New Roman" w:hAnsi="Times New Roman" w:cs="Times New Roman"/>
          <w:b/>
          <w:bCs/>
          <w:color w:val="5B5B5F"/>
        </w:rPr>
      </w:pPr>
    </w:p>
    <w:p w14:paraId="7D736722" w14:textId="14E9552C" w:rsidR="00B218D8" w:rsidRDefault="00B218D8" w:rsidP="00127AAA">
      <w:pPr>
        <w:rPr>
          <w:rFonts w:ascii="Times New Roman" w:hAnsi="Times New Roman" w:cs="Times New Roman"/>
          <w:b/>
          <w:bCs/>
          <w:color w:val="5B5B5F"/>
        </w:rPr>
      </w:pPr>
    </w:p>
    <w:p w14:paraId="56753C0B" w14:textId="1481A22B" w:rsidR="00B218D8" w:rsidRDefault="00B218D8" w:rsidP="00127AAA">
      <w:pPr>
        <w:rPr>
          <w:rFonts w:ascii="Times New Roman" w:hAnsi="Times New Roman" w:cs="Times New Roman"/>
          <w:b/>
          <w:bCs/>
          <w:color w:val="5B5B5F"/>
        </w:rPr>
      </w:pPr>
    </w:p>
    <w:p w14:paraId="4C36F821" w14:textId="77777777" w:rsidR="00B218D8" w:rsidRPr="00867C3B" w:rsidRDefault="00B218D8" w:rsidP="00127AAA">
      <w:pPr>
        <w:rPr>
          <w:rFonts w:ascii="Times New Roman" w:hAnsi="Times New Roman" w:cs="Times New Roman"/>
          <w:b/>
          <w:bCs/>
          <w:color w:val="5B5B5F"/>
        </w:rPr>
      </w:pPr>
    </w:p>
    <w:sdt>
      <w:sdtPr>
        <w:rPr>
          <w:rFonts w:ascii="Times New Roman" w:eastAsia="Times New Roman" w:hAnsi="Times New Roman" w:cs="Times New Roman"/>
          <w:color w:val="auto"/>
          <w:sz w:val="24"/>
          <w:szCs w:val="24"/>
        </w:rPr>
        <w:id w:val="-615513808"/>
        <w:docPartObj>
          <w:docPartGallery w:val="Table of Contents"/>
          <w:docPartUnique/>
        </w:docPartObj>
      </w:sdtPr>
      <w:sdtEndPr>
        <w:rPr>
          <w:rFonts w:eastAsiaTheme="minorEastAsia"/>
          <w:b/>
          <w:bCs/>
        </w:rPr>
      </w:sdtEndPr>
      <w:sdtContent>
        <w:p w14:paraId="18DDBE87" w14:textId="77777777" w:rsidR="003F579D" w:rsidRPr="00867C3B" w:rsidRDefault="003F579D" w:rsidP="003F579D">
          <w:pPr>
            <w:pStyle w:val="CabealhodoSumrio"/>
            <w:rPr>
              <w:rFonts w:ascii="Times New Roman" w:hAnsi="Times New Roman" w:cs="Times New Roman"/>
              <w:sz w:val="24"/>
              <w:szCs w:val="24"/>
            </w:rPr>
          </w:pPr>
          <w:r w:rsidRPr="00867C3B">
            <w:rPr>
              <w:rFonts w:ascii="Times New Roman" w:hAnsi="Times New Roman" w:cs="Times New Roman"/>
              <w:sz w:val="24"/>
              <w:szCs w:val="24"/>
            </w:rPr>
            <w:t>Sumário</w:t>
          </w:r>
        </w:p>
        <w:p w14:paraId="0DE30D79" w14:textId="77777777" w:rsidR="003F579D" w:rsidRPr="00867C3B" w:rsidRDefault="003F579D" w:rsidP="003F579D">
          <w:pPr>
            <w:rPr>
              <w:rFonts w:ascii="Times New Roman" w:hAnsi="Times New Roman" w:cs="Times New Roman"/>
            </w:rPr>
          </w:pPr>
        </w:p>
        <w:p w14:paraId="1FF54B46" w14:textId="66261CF0" w:rsidR="005C3B1E" w:rsidRDefault="003F579D">
          <w:pPr>
            <w:pStyle w:val="Sumrio1"/>
            <w:rPr>
              <w:rFonts w:asciiTheme="minorHAnsi" w:eastAsiaTheme="minorEastAsia" w:hAnsiTheme="minorHAnsi" w:cstheme="minorBidi"/>
              <w:noProof/>
              <w:sz w:val="22"/>
              <w:szCs w:val="22"/>
            </w:rPr>
          </w:pPr>
          <w:r w:rsidRPr="00867C3B">
            <w:rPr>
              <w:rFonts w:ascii="Times New Roman" w:hAnsi="Times New Roman" w:cs="Times New Roman"/>
              <w:sz w:val="24"/>
            </w:rPr>
            <w:fldChar w:fldCharType="begin"/>
          </w:r>
          <w:r w:rsidRPr="00867C3B">
            <w:rPr>
              <w:rFonts w:ascii="Times New Roman" w:hAnsi="Times New Roman" w:cs="Times New Roman"/>
              <w:sz w:val="24"/>
            </w:rPr>
            <w:instrText xml:space="preserve"> TOC \o "1-3" \h \z \u </w:instrText>
          </w:r>
          <w:r w:rsidRPr="00867C3B">
            <w:rPr>
              <w:rFonts w:ascii="Times New Roman" w:hAnsi="Times New Roman" w:cs="Times New Roman"/>
              <w:sz w:val="24"/>
            </w:rPr>
            <w:fldChar w:fldCharType="separate"/>
          </w:r>
          <w:hyperlink w:anchor="_Toc205474720" w:history="1">
            <w:r w:rsidR="005C3B1E" w:rsidRPr="00650267">
              <w:rPr>
                <w:rStyle w:val="Hyperlink"/>
                <w:rFonts w:ascii="Times New Roman" w:hAnsi="Times New Roman" w:cs="Times New Roman"/>
                <w:noProof/>
                <w:lang w:eastAsia="en-US"/>
              </w:rPr>
              <w:t>1 DO OBJETO</w:t>
            </w:r>
            <w:r w:rsidR="005C3B1E">
              <w:rPr>
                <w:noProof/>
                <w:webHidden/>
              </w:rPr>
              <w:tab/>
            </w:r>
            <w:r w:rsidR="005C3B1E">
              <w:rPr>
                <w:noProof/>
                <w:webHidden/>
              </w:rPr>
              <w:fldChar w:fldCharType="begin"/>
            </w:r>
            <w:r w:rsidR="005C3B1E">
              <w:rPr>
                <w:noProof/>
                <w:webHidden/>
              </w:rPr>
              <w:instrText xml:space="preserve"> PAGEREF _Toc205474720 \h </w:instrText>
            </w:r>
            <w:r w:rsidR="005C3B1E">
              <w:rPr>
                <w:noProof/>
                <w:webHidden/>
              </w:rPr>
            </w:r>
            <w:r w:rsidR="005C3B1E">
              <w:rPr>
                <w:noProof/>
                <w:webHidden/>
              </w:rPr>
              <w:fldChar w:fldCharType="separate"/>
            </w:r>
            <w:r w:rsidR="005C3B1E">
              <w:rPr>
                <w:noProof/>
                <w:webHidden/>
              </w:rPr>
              <w:t>3</w:t>
            </w:r>
            <w:r w:rsidR="005C3B1E">
              <w:rPr>
                <w:noProof/>
                <w:webHidden/>
              </w:rPr>
              <w:fldChar w:fldCharType="end"/>
            </w:r>
          </w:hyperlink>
        </w:p>
        <w:p w14:paraId="20558317" w14:textId="04ADE491" w:rsidR="005C3B1E" w:rsidRDefault="00930A01">
          <w:pPr>
            <w:pStyle w:val="Sumrio1"/>
            <w:rPr>
              <w:rFonts w:asciiTheme="minorHAnsi" w:eastAsiaTheme="minorEastAsia" w:hAnsiTheme="minorHAnsi" w:cstheme="minorBidi"/>
              <w:noProof/>
              <w:sz w:val="22"/>
              <w:szCs w:val="22"/>
            </w:rPr>
          </w:pPr>
          <w:hyperlink w:anchor="_Toc205474721" w:history="1">
            <w:r w:rsidR="005C3B1E" w:rsidRPr="00650267">
              <w:rPr>
                <w:rStyle w:val="Hyperlink"/>
                <w:rFonts w:ascii="Times New Roman" w:hAnsi="Times New Roman" w:cs="Times New Roman"/>
                <w:noProof/>
              </w:rPr>
              <w:t>2DA PARTICIPAÇÃO NA LICITAÇÃO</w:t>
            </w:r>
            <w:r w:rsidR="005C3B1E">
              <w:rPr>
                <w:noProof/>
                <w:webHidden/>
              </w:rPr>
              <w:tab/>
            </w:r>
            <w:r w:rsidR="005C3B1E">
              <w:rPr>
                <w:noProof/>
                <w:webHidden/>
              </w:rPr>
              <w:fldChar w:fldCharType="begin"/>
            </w:r>
            <w:r w:rsidR="005C3B1E">
              <w:rPr>
                <w:noProof/>
                <w:webHidden/>
              </w:rPr>
              <w:instrText xml:space="preserve"> PAGEREF _Toc205474721 \h </w:instrText>
            </w:r>
            <w:r w:rsidR="005C3B1E">
              <w:rPr>
                <w:noProof/>
                <w:webHidden/>
              </w:rPr>
            </w:r>
            <w:r w:rsidR="005C3B1E">
              <w:rPr>
                <w:noProof/>
                <w:webHidden/>
              </w:rPr>
              <w:fldChar w:fldCharType="separate"/>
            </w:r>
            <w:r w:rsidR="005C3B1E">
              <w:rPr>
                <w:noProof/>
                <w:webHidden/>
              </w:rPr>
              <w:t>4</w:t>
            </w:r>
            <w:r w:rsidR="005C3B1E">
              <w:rPr>
                <w:noProof/>
                <w:webHidden/>
              </w:rPr>
              <w:fldChar w:fldCharType="end"/>
            </w:r>
          </w:hyperlink>
        </w:p>
        <w:p w14:paraId="0B92C7D9" w14:textId="0379D0B0" w:rsidR="005C3B1E" w:rsidRDefault="00930A01">
          <w:pPr>
            <w:pStyle w:val="Sumrio1"/>
            <w:rPr>
              <w:rFonts w:asciiTheme="minorHAnsi" w:eastAsiaTheme="minorEastAsia" w:hAnsiTheme="minorHAnsi" w:cstheme="minorBidi"/>
              <w:noProof/>
              <w:sz w:val="22"/>
              <w:szCs w:val="22"/>
            </w:rPr>
          </w:pPr>
          <w:hyperlink w:anchor="_Toc205474722" w:history="1">
            <w:r w:rsidR="005C3B1E" w:rsidRPr="00650267">
              <w:rPr>
                <w:rStyle w:val="Hyperlink"/>
                <w:rFonts w:ascii="Times New Roman" w:hAnsi="Times New Roman" w:cs="Times New Roman"/>
                <w:noProof/>
              </w:rPr>
              <w:t>3DA APRESENTAÇÃO DA PROPOSTA E DOS DOCUMENTOS DE HABILITAÇÃO</w:t>
            </w:r>
            <w:r w:rsidR="005C3B1E">
              <w:rPr>
                <w:noProof/>
                <w:webHidden/>
              </w:rPr>
              <w:tab/>
            </w:r>
            <w:r w:rsidR="005C3B1E">
              <w:rPr>
                <w:noProof/>
                <w:webHidden/>
              </w:rPr>
              <w:fldChar w:fldCharType="begin"/>
            </w:r>
            <w:r w:rsidR="005C3B1E">
              <w:rPr>
                <w:noProof/>
                <w:webHidden/>
              </w:rPr>
              <w:instrText xml:space="preserve"> PAGEREF _Toc205474722 \h </w:instrText>
            </w:r>
            <w:r w:rsidR="005C3B1E">
              <w:rPr>
                <w:noProof/>
                <w:webHidden/>
              </w:rPr>
            </w:r>
            <w:r w:rsidR="005C3B1E">
              <w:rPr>
                <w:noProof/>
                <w:webHidden/>
              </w:rPr>
              <w:fldChar w:fldCharType="separate"/>
            </w:r>
            <w:r w:rsidR="005C3B1E">
              <w:rPr>
                <w:noProof/>
                <w:webHidden/>
              </w:rPr>
              <w:t>6</w:t>
            </w:r>
            <w:r w:rsidR="005C3B1E">
              <w:rPr>
                <w:noProof/>
                <w:webHidden/>
              </w:rPr>
              <w:fldChar w:fldCharType="end"/>
            </w:r>
          </w:hyperlink>
        </w:p>
        <w:p w14:paraId="1909960B" w14:textId="53AC0833" w:rsidR="005C3B1E" w:rsidRDefault="00930A01">
          <w:pPr>
            <w:pStyle w:val="Sumrio1"/>
            <w:rPr>
              <w:rFonts w:asciiTheme="minorHAnsi" w:eastAsiaTheme="minorEastAsia" w:hAnsiTheme="minorHAnsi" w:cstheme="minorBidi"/>
              <w:noProof/>
              <w:sz w:val="22"/>
              <w:szCs w:val="22"/>
            </w:rPr>
          </w:pPr>
          <w:hyperlink w:anchor="_Toc205474723" w:history="1">
            <w:r w:rsidR="005C3B1E" w:rsidRPr="00650267">
              <w:rPr>
                <w:rStyle w:val="Hyperlink"/>
                <w:rFonts w:ascii="Times New Roman" w:hAnsi="Times New Roman" w:cs="Times New Roman"/>
                <w:noProof/>
              </w:rPr>
              <w:t>4DO PREENCHIMENTO DA PROPOSTA</w:t>
            </w:r>
            <w:r w:rsidR="005C3B1E">
              <w:rPr>
                <w:noProof/>
                <w:webHidden/>
              </w:rPr>
              <w:tab/>
            </w:r>
            <w:r w:rsidR="005C3B1E">
              <w:rPr>
                <w:noProof/>
                <w:webHidden/>
              </w:rPr>
              <w:fldChar w:fldCharType="begin"/>
            </w:r>
            <w:r w:rsidR="005C3B1E">
              <w:rPr>
                <w:noProof/>
                <w:webHidden/>
              </w:rPr>
              <w:instrText xml:space="preserve"> PAGEREF _Toc205474723 \h </w:instrText>
            </w:r>
            <w:r w:rsidR="005C3B1E">
              <w:rPr>
                <w:noProof/>
                <w:webHidden/>
              </w:rPr>
            </w:r>
            <w:r w:rsidR="005C3B1E">
              <w:rPr>
                <w:noProof/>
                <w:webHidden/>
              </w:rPr>
              <w:fldChar w:fldCharType="separate"/>
            </w:r>
            <w:r w:rsidR="005C3B1E">
              <w:rPr>
                <w:noProof/>
                <w:webHidden/>
              </w:rPr>
              <w:t>9</w:t>
            </w:r>
            <w:r w:rsidR="005C3B1E">
              <w:rPr>
                <w:noProof/>
                <w:webHidden/>
              </w:rPr>
              <w:fldChar w:fldCharType="end"/>
            </w:r>
          </w:hyperlink>
        </w:p>
        <w:p w14:paraId="1FCDDF0B" w14:textId="39523DC9" w:rsidR="005C3B1E" w:rsidRDefault="00930A01">
          <w:pPr>
            <w:pStyle w:val="Sumrio1"/>
            <w:rPr>
              <w:rFonts w:asciiTheme="minorHAnsi" w:eastAsiaTheme="minorEastAsia" w:hAnsiTheme="minorHAnsi" w:cstheme="minorBidi"/>
              <w:noProof/>
              <w:sz w:val="22"/>
              <w:szCs w:val="22"/>
            </w:rPr>
          </w:pPr>
          <w:hyperlink w:anchor="_Toc205474724" w:history="1">
            <w:r w:rsidR="005C3B1E" w:rsidRPr="00650267">
              <w:rPr>
                <w:rStyle w:val="Hyperlink"/>
                <w:rFonts w:ascii="Times New Roman" w:hAnsi="Times New Roman" w:cs="Times New Roman"/>
                <w:noProof/>
              </w:rPr>
              <w:t>5DA ABERTURA DA SESSÃO, CLASSIFICAÇÃO DAS PROPOSTAS E FORMULAÇÃO DE LANCES</w:t>
            </w:r>
            <w:r w:rsidR="005C3B1E">
              <w:rPr>
                <w:noProof/>
                <w:webHidden/>
              </w:rPr>
              <w:tab/>
            </w:r>
            <w:r w:rsidR="005C3B1E">
              <w:rPr>
                <w:noProof/>
                <w:webHidden/>
              </w:rPr>
              <w:fldChar w:fldCharType="begin"/>
            </w:r>
            <w:r w:rsidR="005C3B1E">
              <w:rPr>
                <w:noProof/>
                <w:webHidden/>
              </w:rPr>
              <w:instrText xml:space="preserve"> PAGEREF _Toc205474724 \h </w:instrText>
            </w:r>
            <w:r w:rsidR="005C3B1E">
              <w:rPr>
                <w:noProof/>
                <w:webHidden/>
              </w:rPr>
            </w:r>
            <w:r w:rsidR="005C3B1E">
              <w:rPr>
                <w:noProof/>
                <w:webHidden/>
              </w:rPr>
              <w:fldChar w:fldCharType="separate"/>
            </w:r>
            <w:r w:rsidR="005C3B1E">
              <w:rPr>
                <w:noProof/>
                <w:webHidden/>
              </w:rPr>
              <w:t>10</w:t>
            </w:r>
            <w:r w:rsidR="005C3B1E">
              <w:rPr>
                <w:noProof/>
                <w:webHidden/>
              </w:rPr>
              <w:fldChar w:fldCharType="end"/>
            </w:r>
          </w:hyperlink>
        </w:p>
        <w:p w14:paraId="37F26191" w14:textId="2733AB12" w:rsidR="005C3B1E" w:rsidRDefault="00930A01">
          <w:pPr>
            <w:pStyle w:val="Sumrio1"/>
            <w:rPr>
              <w:rFonts w:asciiTheme="minorHAnsi" w:eastAsiaTheme="minorEastAsia" w:hAnsiTheme="minorHAnsi" w:cstheme="minorBidi"/>
              <w:noProof/>
              <w:sz w:val="22"/>
              <w:szCs w:val="22"/>
            </w:rPr>
          </w:pPr>
          <w:hyperlink w:anchor="_Toc205474725" w:history="1">
            <w:r w:rsidR="005C3B1E" w:rsidRPr="00650267">
              <w:rPr>
                <w:rStyle w:val="Hyperlink"/>
                <w:rFonts w:ascii="Times New Roman" w:hAnsi="Times New Roman" w:cs="Times New Roman"/>
                <w:noProof/>
              </w:rPr>
              <w:t>6DA FASE DE JULGAMENTO</w:t>
            </w:r>
            <w:r w:rsidR="005C3B1E">
              <w:rPr>
                <w:noProof/>
                <w:webHidden/>
              </w:rPr>
              <w:tab/>
            </w:r>
            <w:r w:rsidR="005C3B1E">
              <w:rPr>
                <w:noProof/>
                <w:webHidden/>
              </w:rPr>
              <w:fldChar w:fldCharType="begin"/>
            </w:r>
            <w:r w:rsidR="005C3B1E">
              <w:rPr>
                <w:noProof/>
                <w:webHidden/>
              </w:rPr>
              <w:instrText xml:space="preserve"> PAGEREF _Toc205474725 \h </w:instrText>
            </w:r>
            <w:r w:rsidR="005C3B1E">
              <w:rPr>
                <w:noProof/>
                <w:webHidden/>
              </w:rPr>
            </w:r>
            <w:r w:rsidR="005C3B1E">
              <w:rPr>
                <w:noProof/>
                <w:webHidden/>
              </w:rPr>
              <w:fldChar w:fldCharType="separate"/>
            </w:r>
            <w:r w:rsidR="005C3B1E">
              <w:rPr>
                <w:noProof/>
                <w:webHidden/>
              </w:rPr>
              <w:t>16</w:t>
            </w:r>
            <w:r w:rsidR="005C3B1E">
              <w:rPr>
                <w:noProof/>
                <w:webHidden/>
              </w:rPr>
              <w:fldChar w:fldCharType="end"/>
            </w:r>
          </w:hyperlink>
        </w:p>
        <w:p w14:paraId="6895D6D5" w14:textId="37956789" w:rsidR="005C3B1E" w:rsidRDefault="00930A01">
          <w:pPr>
            <w:pStyle w:val="Sumrio1"/>
            <w:rPr>
              <w:rFonts w:asciiTheme="minorHAnsi" w:eastAsiaTheme="minorEastAsia" w:hAnsiTheme="minorHAnsi" w:cstheme="minorBidi"/>
              <w:noProof/>
              <w:sz w:val="22"/>
              <w:szCs w:val="22"/>
            </w:rPr>
          </w:pPr>
          <w:hyperlink w:anchor="_Toc205474726" w:history="1">
            <w:r w:rsidR="005C3B1E" w:rsidRPr="00650267">
              <w:rPr>
                <w:rStyle w:val="Hyperlink"/>
                <w:rFonts w:ascii="Times New Roman" w:hAnsi="Times New Roman" w:cs="Times New Roman"/>
                <w:noProof/>
              </w:rPr>
              <w:t>7DA FASE DE HABILITAÇÃO</w:t>
            </w:r>
            <w:r w:rsidR="005C3B1E">
              <w:rPr>
                <w:noProof/>
                <w:webHidden/>
              </w:rPr>
              <w:tab/>
            </w:r>
            <w:r w:rsidR="005C3B1E">
              <w:rPr>
                <w:noProof/>
                <w:webHidden/>
              </w:rPr>
              <w:fldChar w:fldCharType="begin"/>
            </w:r>
            <w:r w:rsidR="005C3B1E">
              <w:rPr>
                <w:noProof/>
                <w:webHidden/>
              </w:rPr>
              <w:instrText xml:space="preserve"> PAGEREF _Toc205474726 \h </w:instrText>
            </w:r>
            <w:r w:rsidR="005C3B1E">
              <w:rPr>
                <w:noProof/>
                <w:webHidden/>
              </w:rPr>
            </w:r>
            <w:r w:rsidR="005C3B1E">
              <w:rPr>
                <w:noProof/>
                <w:webHidden/>
              </w:rPr>
              <w:fldChar w:fldCharType="separate"/>
            </w:r>
            <w:r w:rsidR="005C3B1E">
              <w:rPr>
                <w:noProof/>
                <w:webHidden/>
              </w:rPr>
              <w:t>18</w:t>
            </w:r>
            <w:r w:rsidR="005C3B1E">
              <w:rPr>
                <w:noProof/>
                <w:webHidden/>
              </w:rPr>
              <w:fldChar w:fldCharType="end"/>
            </w:r>
          </w:hyperlink>
        </w:p>
        <w:p w14:paraId="575F9D71" w14:textId="414386C3" w:rsidR="005C3B1E" w:rsidRDefault="00930A01">
          <w:pPr>
            <w:pStyle w:val="Sumrio1"/>
            <w:rPr>
              <w:rFonts w:asciiTheme="minorHAnsi" w:eastAsiaTheme="minorEastAsia" w:hAnsiTheme="minorHAnsi" w:cstheme="minorBidi"/>
              <w:noProof/>
              <w:sz w:val="22"/>
              <w:szCs w:val="22"/>
            </w:rPr>
          </w:pPr>
          <w:hyperlink w:anchor="_Toc205474727" w:history="1">
            <w:r w:rsidR="005C3B1E" w:rsidRPr="00650267">
              <w:rPr>
                <w:rStyle w:val="Hyperlink"/>
                <w:rFonts w:ascii="Times New Roman" w:hAnsi="Times New Roman" w:cs="Times New Roman"/>
                <w:noProof/>
              </w:rPr>
              <w:t>8DOS RECURSOS</w:t>
            </w:r>
            <w:r w:rsidR="005C3B1E">
              <w:rPr>
                <w:noProof/>
                <w:webHidden/>
              </w:rPr>
              <w:tab/>
            </w:r>
            <w:r w:rsidR="005C3B1E">
              <w:rPr>
                <w:noProof/>
                <w:webHidden/>
              </w:rPr>
              <w:fldChar w:fldCharType="begin"/>
            </w:r>
            <w:r w:rsidR="005C3B1E">
              <w:rPr>
                <w:noProof/>
                <w:webHidden/>
              </w:rPr>
              <w:instrText xml:space="preserve"> PAGEREF _Toc205474727 \h </w:instrText>
            </w:r>
            <w:r w:rsidR="005C3B1E">
              <w:rPr>
                <w:noProof/>
                <w:webHidden/>
              </w:rPr>
            </w:r>
            <w:r w:rsidR="005C3B1E">
              <w:rPr>
                <w:noProof/>
                <w:webHidden/>
              </w:rPr>
              <w:fldChar w:fldCharType="separate"/>
            </w:r>
            <w:r w:rsidR="005C3B1E">
              <w:rPr>
                <w:noProof/>
                <w:webHidden/>
              </w:rPr>
              <w:t>20</w:t>
            </w:r>
            <w:r w:rsidR="005C3B1E">
              <w:rPr>
                <w:noProof/>
                <w:webHidden/>
              </w:rPr>
              <w:fldChar w:fldCharType="end"/>
            </w:r>
          </w:hyperlink>
        </w:p>
        <w:p w14:paraId="0A27DFC1" w14:textId="47F96951" w:rsidR="005C3B1E" w:rsidRDefault="00930A01">
          <w:pPr>
            <w:pStyle w:val="Sumrio1"/>
            <w:rPr>
              <w:rFonts w:asciiTheme="minorHAnsi" w:eastAsiaTheme="minorEastAsia" w:hAnsiTheme="minorHAnsi" w:cstheme="minorBidi"/>
              <w:noProof/>
              <w:sz w:val="22"/>
              <w:szCs w:val="22"/>
            </w:rPr>
          </w:pPr>
          <w:hyperlink w:anchor="_Toc205474728" w:history="1">
            <w:r w:rsidR="005C3B1E" w:rsidRPr="00650267">
              <w:rPr>
                <w:rStyle w:val="Hyperlink"/>
                <w:rFonts w:ascii="Times New Roman" w:hAnsi="Times New Roman" w:cs="Times New Roman"/>
                <w:noProof/>
              </w:rPr>
              <w:t>9DAS INFRAÇÕES ADMINISTRATIVAS E SANÇÕES</w:t>
            </w:r>
            <w:r w:rsidR="005C3B1E">
              <w:rPr>
                <w:noProof/>
                <w:webHidden/>
              </w:rPr>
              <w:tab/>
            </w:r>
            <w:r w:rsidR="005C3B1E">
              <w:rPr>
                <w:noProof/>
                <w:webHidden/>
              </w:rPr>
              <w:fldChar w:fldCharType="begin"/>
            </w:r>
            <w:r w:rsidR="005C3B1E">
              <w:rPr>
                <w:noProof/>
                <w:webHidden/>
              </w:rPr>
              <w:instrText xml:space="preserve"> PAGEREF _Toc205474728 \h </w:instrText>
            </w:r>
            <w:r w:rsidR="005C3B1E">
              <w:rPr>
                <w:noProof/>
                <w:webHidden/>
              </w:rPr>
            </w:r>
            <w:r w:rsidR="005C3B1E">
              <w:rPr>
                <w:noProof/>
                <w:webHidden/>
              </w:rPr>
              <w:fldChar w:fldCharType="separate"/>
            </w:r>
            <w:r w:rsidR="005C3B1E">
              <w:rPr>
                <w:noProof/>
                <w:webHidden/>
              </w:rPr>
              <w:t>21</w:t>
            </w:r>
            <w:r w:rsidR="005C3B1E">
              <w:rPr>
                <w:noProof/>
                <w:webHidden/>
              </w:rPr>
              <w:fldChar w:fldCharType="end"/>
            </w:r>
          </w:hyperlink>
        </w:p>
        <w:p w14:paraId="36BFB193" w14:textId="527B2297" w:rsidR="005C3B1E" w:rsidRDefault="00930A01">
          <w:pPr>
            <w:pStyle w:val="Sumrio1"/>
            <w:rPr>
              <w:rFonts w:asciiTheme="minorHAnsi" w:eastAsiaTheme="minorEastAsia" w:hAnsiTheme="minorHAnsi" w:cstheme="minorBidi"/>
              <w:noProof/>
              <w:sz w:val="22"/>
              <w:szCs w:val="22"/>
            </w:rPr>
          </w:pPr>
          <w:hyperlink w:anchor="_Toc205474729" w:history="1">
            <w:r w:rsidR="005C3B1E" w:rsidRPr="00650267">
              <w:rPr>
                <w:rStyle w:val="Hyperlink"/>
                <w:rFonts w:ascii="Times New Roman" w:hAnsi="Times New Roman" w:cs="Times New Roman"/>
                <w:noProof/>
              </w:rPr>
              <w:t>10DA IMPUGNAÇÃO AO EDITAL E DO PEDIDO DE ESCLARECIMENTO</w:t>
            </w:r>
            <w:r w:rsidR="005C3B1E">
              <w:rPr>
                <w:noProof/>
                <w:webHidden/>
              </w:rPr>
              <w:tab/>
            </w:r>
            <w:r w:rsidR="005C3B1E">
              <w:rPr>
                <w:noProof/>
                <w:webHidden/>
              </w:rPr>
              <w:fldChar w:fldCharType="begin"/>
            </w:r>
            <w:r w:rsidR="005C3B1E">
              <w:rPr>
                <w:noProof/>
                <w:webHidden/>
              </w:rPr>
              <w:instrText xml:space="preserve"> PAGEREF _Toc205474729 \h </w:instrText>
            </w:r>
            <w:r w:rsidR="005C3B1E">
              <w:rPr>
                <w:noProof/>
                <w:webHidden/>
              </w:rPr>
            </w:r>
            <w:r w:rsidR="005C3B1E">
              <w:rPr>
                <w:noProof/>
                <w:webHidden/>
              </w:rPr>
              <w:fldChar w:fldCharType="separate"/>
            </w:r>
            <w:r w:rsidR="005C3B1E">
              <w:rPr>
                <w:noProof/>
                <w:webHidden/>
              </w:rPr>
              <w:t>25</w:t>
            </w:r>
            <w:r w:rsidR="005C3B1E">
              <w:rPr>
                <w:noProof/>
                <w:webHidden/>
              </w:rPr>
              <w:fldChar w:fldCharType="end"/>
            </w:r>
          </w:hyperlink>
        </w:p>
        <w:p w14:paraId="730C32A9" w14:textId="65E08152" w:rsidR="005C3B1E" w:rsidRDefault="00930A01">
          <w:pPr>
            <w:pStyle w:val="Sumrio1"/>
            <w:rPr>
              <w:rFonts w:asciiTheme="minorHAnsi" w:eastAsiaTheme="minorEastAsia" w:hAnsiTheme="minorHAnsi" w:cstheme="minorBidi"/>
              <w:noProof/>
              <w:sz w:val="22"/>
              <w:szCs w:val="22"/>
            </w:rPr>
          </w:pPr>
          <w:hyperlink w:anchor="_Toc205474730" w:history="1">
            <w:r w:rsidR="005C3B1E" w:rsidRPr="00650267">
              <w:rPr>
                <w:rStyle w:val="Hyperlink"/>
                <w:rFonts w:ascii="Times New Roman" w:hAnsi="Times New Roman" w:cs="Times New Roman"/>
                <w:noProof/>
              </w:rPr>
              <w:t>11DAS DISPOSIÇÕES GERAIS</w:t>
            </w:r>
            <w:r w:rsidR="005C3B1E">
              <w:rPr>
                <w:noProof/>
                <w:webHidden/>
              </w:rPr>
              <w:tab/>
            </w:r>
            <w:r w:rsidR="005C3B1E">
              <w:rPr>
                <w:noProof/>
                <w:webHidden/>
              </w:rPr>
              <w:fldChar w:fldCharType="begin"/>
            </w:r>
            <w:r w:rsidR="005C3B1E">
              <w:rPr>
                <w:noProof/>
                <w:webHidden/>
              </w:rPr>
              <w:instrText xml:space="preserve"> PAGEREF _Toc205474730 \h </w:instrText>
            </w:r>
            <w:r w:rsidR="005C3B1E">
              <w:rPr>
                <w:noProof/>
                <w:webHidden/>
              </w:rPr>
            </w:r>
            <w:r w:rsidR="005C3B1E">
              <w:rPr>
                <w:noProof/>
                <w:webHidden/>
              </w:rPr>
              <w:fldChar w:fldCharType="separate"/>
            </w:r>
            <w:r w:rsidR="005C3B1E">
              <w:rPr>
                <w:noProof/>
                <w:webHidden/>
              </w:rPr>
              <w:t>25</w:t>
            </w:r>
            <w:r w:rsidR="005C3B1E">
              <w:rPr>
                <w:noProof/>
                <w:webHidden/>
              </w:rPr>
              <w:fldChar w:fldCharType="end"/>
            </w:r>
          </w:hyperlink>
        </w:p>
        <w:p w14:paraId="36006A91" w14:textId="5F5B4E0A" w:rsidR="005C3B1E" w:rsidRDefault="00930A01">
          <w:pPr>
            <w:pStyle w:val="Sumrio1"/>
            <w:rPr>
              <w:rFonts w:asciiTheme="minorHAnsi" w:eastAsiaTheme="minorEastAsia" w:hAnsiTheme="minorHAnsi" w:cstheme="minorBidi"/>
              <w:noProof/>
              <w:sz w:val="22"/>
              <w:szCs w:val="22"/>
            </w:rPr>
          </w:pPr>
          <w:hyperlink w:anchor="_Toc205474731" w:history="1">
            <w:r w:rsidR="005C3B1E" w:rsidRPr="00650267">
              <w:rPr>
                <w:rStyle w:val="Hyperlink"/>
                <w:rFonts w:ascii="Times New Roman" w:hAnsi="Times New Roman" w:cs="Times New Roman"/>
                <w:noProof/>
              </w:rPr>
              <w:t>ANEXO I</w:t>
            </w:r>
            <w:r w:rsidR="005C3B1E">
              <w:rPr>
                <w:noProof/>
                <w:webHidden/>
              </w:rPr>
              <w:tab/>
            </w:r>
            <w:r w:rsidR="005C3B1E">
              <w:rPr>
                <w:noProof/>
                <w:webHidden/>
              </w:rPr>
              <w:fldChar w:fldCharType="begin"/>
            </w:r>
            <w:r w:rsidR="005C3B1E">
              <w:rPr>
                <w:noProof/>
                <w:webHidden/>
              </w:rPr>
              <w:instrText xml:space="preserve"> PAGEREF _Toc205474731 \h </w:instrText>
            </w:r>
            <w:r w:rsidR="005C3B1E">
              <w:rPr>
                <w:noProof/>
                <w:webHidden/>
              </w:rPr>
            </w:r>
            <w:r w:rsidR="005C3B1E">
              <w:rPr>
                <w:noProof/>
                <w:webHidden/>
              </w:rPr>
              <w:fldChar w:fldCharType="separate"/>
            </w:r>
            <w:r w:rsidR="005C3B1E">
              <w:rPr>
                <w:noProof/>
                <w:webHidden/>
              </w:rPr>
              <w:t>27</w:t>
            </w:r>
            <w:r w:rsidR="005C3B1E">
              <w:rPr>
                <w:noProof/>
                <w:webHidden/>
              </w:rPr>
              <w:fldChar w:fldCharType="end"/>
            </w:r>
          </w:hyperlink>
        </w:p>
        <w:p w14:paraId="4905092D" w14:textId="075AE710" w:rsidR="005C3B1E" w:rsidRDefault="00930A01">
          <w:pPr>
            <w:pStyle w:val="Sumrio1"/>
            <w:rPr>
              <w:rFonts w:asciiTheme="minorHAnsi" w:eastAsiaTheme="minorEastAsia" w:hAnsiTheme="minorHAnsi" w:cstheme="minorBidi"/>
              <w:noProof/>
              <w:sz w:val="22"/>
              <w:szCs w:val="22"/>
            </w:rPr>
          </w:pPr>
          <w:hyperlink w:anchor="_Toc205474732" w:history="1">
            <w:r w:rsidR="005C3B1E" w:rsidRPr="00650267">
              <w:rPr>
                <w:rStyle w:val="Hyperlink"/>
                <w:rFonts w:ascii="Times New Roman" w:hAnsi="Times New Roman" w:cs="Times New Roman"/>
                <w:noProof/>
              </w:rPr>
              <w:t>TERMO DE REFERÊNCIA</w:t>
            </w:r>
            <w:r w:rsidR="005C3B1E">
              <w:rPr>
                <w:noProof/>
                <w:webHidden/>
              </w:rPr>
              <w:tab/>
            </w:r>
            <w:r w:rsidR="005C3B1E">
              <w:rPr>
                <w:noProof/>
                <w:webHidden/>
              </w:rPr>
              <w:fldChar w:fldCharType="begin"/>
            </w:r>
            <w:r w:rsidR="005C3B1E">
              <w:rPr>
                <w:noProof/>
                <w:webHidden/>
              </w:rPr>
              <w:instrText xml:space="preserve"> PAGEREF _Toc205474732 \h </w:instrText>
            </w:r>
            <w:r w:rsidR="005C3B1E">
              <w:rPr>
                <w:noProof/>
                <w:webHidden/>
              </w:rPr>
            </w:r>
            <w:r w:rsidR="005C3B1E">
              <w:rPr>
                <w:noProof/>
                <w:webHidden/>
              </w:rPr>
              <w:fldChar w:fldCharType="separate"/>
            </w:r>
            <w:r w:rsidR="005C3B1E">
              <w:rPr>
                <w:noProof/>
                <w:webHidden/>
              </w:rPr>
              <w:t>27</w:t>
            </w:r>
            <w:r w:rsidR="005C3B1E">
              <w:rPr>
                <w:noProof/>
                <w:webHidden/>
              </w:rPr>
              <w:fldChar w:fldCharType="end"/>
            </w:r>
          </w:hyperlink>
        </w:p>
        <w:p w14:paraId="613DEEA5" w14:textId="40B40689" w:rsidR="005C3B1E" w:rsidRDefault="00930A01">
          <w:pPr>
            <w:pStyle w:val="Sumrio1"/>
            <w:rPr>
              <w:rFonts w:asciiTheme="minorHAnsi" w:eastAsiaTheme="minorEastAsia" w:hAnsiTheme="minorHAnsi" w:cstheme="minorBidi"/>
              <w:noProof/>
              <w:sz w:val="22"/>
              <w:szCs w:val="22"/>
            </w:rPr>
          </w:pPr>
          <w:hyperlink w:anchor="_Toc205474733" w:history="1">
            <w:r w:rsidR="005C3B1E" w:rsidRPr="00650267">
              <w:rPr>
                <w:rStyle w:val="Hyperlink"/>
                <w:rFonts w:ascii="Times New Roman" w:hAnsi="Times New Roman" w:cs="Times New Roman"/>
                <w:noProof/>
              </w:rPr>
              <w:t>ANEXO II</w:t>
            </w:r>
            <w:r w:rsidR="005C3B1E">
              <w:rPr>
                <w:noProof/>
                <w:webHidden/>
              </w:rPr>
              <w:tab/>
            </w:r>
            <w:r w:rsidR="005C3B1E">
              <w:rPr>
                <w:noProof/>
                <w:webHidden/>
              </w:rPr>
              <w:fldChar w:fldCharType="begin"/>
            </w:r>
            <w:r w:rsidR="005C3B1E">
              <w:rPr>
                <w:noProof/>
                <w:webHidden/>
              </w:rPr>
              <w:instrText xml:space="preserve"> PAGEREF _Toc205474733 \h </w:instrText>
            </w:r>
            <w:r w:rsidR="005C3B1E">
              <w:rPr>
                <w:noProof/>
                <w:webHidden/>
              </w:rPr>
            </w:r>
            <w:r w:rsidR="005C3B1E">
              <w:rPr>
                <w:noProof/>
                <w:webHidden/>
              </w:rPr>
              <w:fldChar w:fldCharType="separate"/>
            </w:r>
            <w:r w:rsidR="005C3B1E">
              <w:rPr>
                <w:noProof/>
                <w:webHidden/>
              </w:rPr>
              <w:t>77</w:t>
            </w:r>
            <w:r w:rsidR="005C3B1E">
              <w:rPr>
                <w:noProof/>
                <w:webHidden/>
              </w:rPr>
              <w:fldChar w:fldCharType="end"/>
            </w:r>
          </w:hyperlink>
        </w:p>
        <w:p w14:paraId="1FF90DFB" w14:textId="199BAD8D" w:rsidR="005C3B1E" w:rsidRDefault="00930A01">
          <w:pPr>
            <w:pStyle w:val="Sumrio1"/>
            <w:rPr>
              <w:rFonts w:asciiTheme="minorHAnsi" w:eastAsiaTheme="minorEastAsia" w:hAnsiTheme="minorHAnsi" w:cstheme="minorBidi"/>
              <w:noProof/>
              <w:sz w:val="22"/>
              <w:szCs w:val="22"/>
            </w:rPr>
          </w:pPr>
          <w:hyperlink w:anchor="_Toc205474734" w:history="1">
            <w:r w:rsidR="005C3B1E" w:rsidRPr="00650267">
              <w:rPr>
                <w:rStyle w:val="Hyperlink"/>
                <w:rFonts w:ascii="Times New Roman" w:hAnsi="Times New Roman" w:cs="Times New Roman"/>
                <w:noProof/>
              </w:rPr>
              <w:t>MINUTA DO CONTRATO</w:t>
            </w:r>
            <w:r w:rsidR="005C3B1E">
              <w:rPr>
                <w:noProof/>
                <w:webHidden/>
              </w:rPr>
              <w:tab/>
            </w:r>
            <w:r w:rsidR="005C3B1E">
              <w:rPr>
                <w:noProof/>
                <w:webHidden/>
              </w:rPr>
              <w:fldChar w:fldCharType="begin"/>
            </w:r>
            <w:r w:rsidR="005C3B1E">
              <w:rPr>
                <w:noProof/>
                <w:webHidden/>
              </w:rPr>
              <w:instrText xml:space="preserve"> PAGEREF _Toc205474734 \h </w:instrText>
            </w:r>
            <w:r w:rsidR="005C3B1E">
              <w:rPr>
                <w:noProof/>
                <w:webHidden/>
              </w:rPr>
            </w:r>
            <w:r w:rsidR="005C3B1E">
              <w:rPr>
                <w:noProof/>
                <w:webHidden/>
              </w:rPr>
              <w:fldChar w:fldCharType="separate"/>
            </w:r>
            <w:r w:rsidR="005C3B1E">
              <w:rPr>
                <w:noProof/>
                <w:webHidden/>
              </w:rPr>
              <w:t>77</w:t>
            </w:r>
            <w:r w:rsidR="005C3B1E">
              <w:rPr>
                <w:noProof/>
                <w:webHidden/>
              </w:rPr>
              <w:fldChar w:fldCharType="end"/>
            </w:r>
          </w:hyperlink>
        </w:p>
        <w:p w14:paraId="309A0816" w14:textId="20ADFDF3" w:rsidR="005C3B1E" w:rsidRDefault="00930A01">
          <w:pPr>
            <w:pStyle w:val="Sumrio1"/>
            <w:rPr>
              <w:rFonts w:asciiTheme="minorHAnsi" w:eastAsiaTheme="minorEastAsia" w:hAnsiTheme="minorHAnsi" w:cstheme="minorBidi"/>
              <w:noProof/>
              <w:sz w:val="22"/>
              <w:szCs w:val="22"/>
            </w:rPr>
          </w:pPr>
          <w:hyperlink w:anchor="_Toc205474735" w:history="1">
            <w:r w:rsidR="005C3B1E" w:rsidRPr="00650267">
              <w:rPr>
                <w:rStyle w:val="Hyperlink"/>
                <w:rFonts w:ascii="Times New Roman" w:hAnsi="Times New Roman" w:cs="Times New Roman"/>
                <w:noProof/>
              </w:rPr>
              <w:t>CLÁUSULA PRIMEIRA – OBJETO (art. 92, I e II)</w:t>
            </w:r>
            <w:r w:rsidR="005C3B1E">
              <w:rPr>
                <w:noProof/>
                <w:webHidden/>
              </w:rPr>
              <w:tab/>
            </w:r>
            <w:r w:rsidR="005C3B1E">
              <w:rPr>
                <w:noProof/>
                <w:webHidden/>
              </w:rPr>
              <w:fldChar w:fldCharType="begin"/>
            </w:r>
            <w:r w:rsidR="005C3B1E">
              <w:rPr>
                <w:noProof/>
                <w:webHidden/>
              </w:rPr>
              <w:instrText xml:space="preserve"> PAGEREF _Toc205474735 \h </w:instrText>
            </w:r>
            <w:r w:rsidR="005C3B1E">
              <w:rPr>
                <w:noProof/>
                <w:webHidden/>
              </w:rPr>
            </w:r>
            <w:r w:rsidR="005C3B1E">
              <w:rPr>
                <w:noProof/>
                <w:webHidden/>
              </w:rPr>
              <w:fldChar w:fldCharType="separate"/>
            </w:r>
            <w:r w:rsidR="005C3B1E">
              <w:rPr>
                <w:noProof/>
                <w:webHidden/>
              </w:rPr>
              <w:t>78</w:t>
            </w:r>
            <w:r w:rsidR="005C3B1E">
              <w:rPr>
                <w:noProof/>
                <w:webHidden/>
              </w:rPr>
              <w:fldChar w:fldCharType="end"/>
            </w:r>
          </w:hyperlink>
        </w:p>
        <w:p w14:paraId="20350CC9" w14:textId="2E63BA92" w:rsidR="005C3B1E" w:rsidRDefault="00930A01">
          <w:pPr>
            <w:pStyle w:val="Sumrio1"/>
            <w:rPr>
              <w:rFonts w:asciiTheme="minorHAnsi" w:eastAsiaTheme="minorEastAsia" w:hAnsiTheme="minorHAnsi" w:cstheme="minorBidi"/>
              <w:noProof/>
              <w:sz w:val="22"/>
              <w:szCs w:val="22"/>
            </w:rPr>
          </w:pPr>
          <w:hyperlink w:anchor="_Toc205474736" w:history="1">
            <w:r w:rsidR="005C3B1E" w:rsidRPr="00650267">
              <w:rPr>
                <w:rStyle w:val="Hyperlink"/>
                <w:rFonts w:ascii="Times New Roman" w:hAnsi="Times New Roman" w:cs="Times New Roman"/>
                <w:noProof/>
              </w:rPr>
              <w:t>CLÁUSULA SEGUNDA – VIGÊNCIA E PRORROGAÇÃO</w:t>
            </w:r>
            <w:r w:rsidR="005C3B1E">
              <w:rPr>
                <w:noProof/>
                <w:webHidden/>
              </w:rPr>
              <w:tab/>
            </w:r>
            <w:r w:rsidR="005C3B1E">
              <w:rPr>
                <w:noProof/>
                <w:webHidden/>
              </w:rPr>
              <w:fldChar w:fldCharType="begin"/>
            </w:r>
            <w:r w:rsidR="005C3B1E">
              <w:rPr>
                <w:noProof/>
                <w:webHidden/>
              </w:rPr>
              <w:instrText xml:space="preserve"> PAGEREF _Toc205474736 \h </w:instrText>
            </w:r>
            <w:r w:rsidR="005C3B1E">
              <w:rPr>
                <w:noProof/>
                <w:webHidden/>
              </w:rPr>
            </w:r>
            <w:r w:rsidR="005C3B1E">
              <w:rPr>
                <w:noProof/>
                <w:webHidden/>
              </w:rPr>
              <w:fldChar w:fldCharType="separate"/>
            </w:r>
            <w:r w:rsidR="005C3B1E">
              <w:rPr>
                <w:noProof/>
                <w:webHidden/>
              </w:rPr>
              <w:t>79</w:t>
            </w:r>
            <w:r w:rsidR="005C3B1E">
              <w:rPr>
                <w:noProof/>
                <w:webHidden/>
              </w:rPr>
              <w:fldChar w:fldCharType="end"/>
            </w:r>
          </w:hyperlink>
        </w:p>
        <w:p w14:paraId="2E3837DD" w14:textId="53E213D6" w:rsidR="005C3B1E" w:rsidRDefault="00930A01">
          <w:pPr>
            <w:pStyle w:val="Sumrio1"/>
            <w:rPr>
              <w:rFonts w:asciiTheme="minorHAnsi" w:eastAsiaTheme="minorEastAsia" w:hAnsiTheme="minorHAnsi" w:cstheme="minorBidi"/>
              <w:noProof/>
              <w:sz w:val="22"/>
              <w:szCs w:val="22"/>
            </w:rPr>
          </w:pPr>
          <w:hyperlink w:anchor="_Toc205474737" w:history="1">
            <w:r w:rsidR="005C3B1E" w:rsidRPr="00650267">
              <w:rPr>
                <w:rStyle w:val="Hyperlink"/>
                <w:rFonts w:ascii="Times New Roman" w:hAnsi="Times New Roman" w:cs="Times New Roman"/>
                <w:noProof/>
              </w:rPr>
              <w:t>CLÁUSULA TERCEIRA – MODELOS DE EXECUÇÃO E GESTÃO CONTRATUAIS (art. 92, IV, VII e XVIII)</w:t>
            </w:r>
            <w:r w:rsidR="005C3B1E">
              <w:rPr>
                <w:noProof/>
                <w:webHidden/>
              </w:rPr>
              <w:tab/>
            </w:r>
            <w:r w:rsidR="005C3B1E">
              <w:rPr>
                <w:noProof/>
                <w:webHidden/>
              </w:rPr>
              <w:fldChar w:fldCharType="begin"/>
            </w:r>
            <w:r w:rsidR="005C3B1E">
              <w:rPr>
                <w:noProof/>
                <w:webHidden/>
              </w:rPr>
              <w:instrText xml:space="preserve"> PAGEREF _Toc205474737 \h </w:instrText>
            </w:r>
            <w:r w:rsidR="005C3B1E">
              <w:rPr>
                <w:noProof/>
                <w:webHidden/>
              </w:rPr>
            </w:r>
            <w:r w:rsidR="005C3B1E">
              <w:rPr>
                <w:noProof/>
                <w:webHidden/>
              </w:rPr>
              <w:fldChar w:fldCharType="separate"/>
            </w:r>
            <w:r w:rsidR="005C3B1E">
              <w:rPr>
                <w:noProof/>
                <w:webHidden/>
              </w:rPr>
              <w:t>79</w:t>
            </w:r>
            <w:r w:rsidR="005C3B1E">
              <w:rPr>
                <w:noProof/>
                <w:webHidden/>
              </w:rPr>
              <w:fldChar w:fldCharType="end"/>
            </w:r>
          </w:hyperlink>
        </w:p>
        <w:p w14:paraId="3DC3DFA5" w14:textId="38DA08B4" w:rsidR="005C3B1E" w:rsidRDefault="00930A01">
          <w:pPr>
            <w:pStyle w:val="Sumrio1"/>
            <w:rPr>
              <w:rFonts w:asciiTheme="minorHAnsi" w:eastAsiaTheme="minorEastAsia" w:hAnsiTheme="minorHAnsi" w:cstheme="minorBidi"/>
              <w:noProof/>
              <w:sz w:val="22"/>
              <w:szCs w:val="22"/>
            </w:rPr>
          </w:pPr>
          <w:hyperlink w:anchor="_Toc205474738" w:history="1">
            <w:r w:rsidR="005C3B1E" w:rsidRPr="00650267">
              <w:rPr>
                <w:rStyle w:val="Hyperlink"/>
                <w:rFonts w:ascii="Times New Roman" w:hAnsi="Times New Roman" w:cs="Times New Roman"/>
                <w:noProof/>
              </w:rPr>
              <w:t>CLÁUSULA QUARTA – SUBCONTRATAÇÃO</w:t>
            </w:r>
            <w:r w:rsidR="005C3B1E">
              <w:rPr>
                <w:noProof/>
                <w:webHidden/>
              </w:rPr>
              <w:tab/>
            </w:r>
            <w:r w:rsidR="005C3B1E">
              <w:rPr>
                <w:noProof/>
                <w:webHidden/>
              </w:rPr>
              <w:fldChar w:fldCharType="begin"/>
            </w:r>
            <w:r w:rsidR="005C3B1E">
              <w:rPr>
                <w:noProof/>
                <w:webHidden/>
              </w:rPr>
              <w:instrText xml:space="preserve"> PAGEREF _Toc205474738 \h </w:instrText>
            </w:r>
            <w:r w:rsidR="005C3B1E">
              <w:rPr>
                <w:noProof/>
                <w:webHidden/>
              </w:rPr>
            </w:r>
            <w:r w:rsidR="005C3B1E">
              <w:rPr>
                <w:noProof/>
                <w:webHidden/>
              </w:rPr>
              <w:fldChar w:fldCharType="separate"/>
            </w:r>
            <w:r w:rsidR="005C3B1E">
              <w:rPr>
                <w:noProof/>
                <w:webHidden/>
              </w:rPr>
              <w:t>79</w:t>
            </w:r>
            <w:r w:rsidR="005C3B1E">
              <w:rPr>
                <w:noProof/>
                <w:webHidden/>
              </w:rPr>
              <w:fldChar w:fldCharType="end"/>
            </w:r>
          </w:hyperlink>
        </w:p>
        <w:p w14:paraId="1E6785ED" w14:textId="5D68FEB0" w:rsidR="005C3B1E" w:rsidRDefault="00930A01">
          <w:pPr>
            <w:pStyle w:val="Sumrio1"/>
            <w:rPr>
              <w:rFonts w:asciiTheme="minorHAnsi" w:eastAsiaTheme="minorEastAsia" w:hAnsiTheme="minorHAnsi" w:cstheme="minorBidi"/>
              <w:noProof/>
              <w:sz w:val="22"/>
              <w:szCs w:val="22"/>
            </w:rPr>
          </w:pPr>
          <w:hyperlink w:anchor="_Toc205474739" w:history="1">
            <w:r w:rsidR="005C3B1E" w:rsidRPr="00650267">
              <w:rPr>
                <w:rStyle w:val="Hyperlink"/>
                <w:rFonts w:ascii="Times New Roman" w:hAnsi="Times New Roman" w:cs="Times New Roman"/>
                <w:noProof/>
              </w:rPr>
              <w:t>CLÁUSULA QUINTA - PREÇO</w:t>
            </w:r>
            <w:r w:rsidR="005C3B1E">
              <w:rPr>
                <w:noProof/>
                <w:webHidden/>
              </w:rPr>
              <w:tab/>
            </w:r>
            <w:r w:rsidR="005C3B1E">
              <w:rPr>
                <w:noProof/>
                <w:webHidden/>
              </w:rPr>
              <w:fldChar w:fldCharType="begin"/>
            </w:r>
            <w:r w:rsidR="005C3B1E">
              <w:rPr>
                <w:noProof/>
                <w:webHidden/>
              </w:rPr>
              <w:instrText xml:space="preserve"> PAGEREF _Toc205474739 \h </w:instrText>
            </w:r>
            <w:r w:rsidR="005C3B1E">
              <w:rPr>
                <w:noProof/>
                <w:webHidden/>
              </w:rPr>
            </w:r>
            <w:r w:rsidR="005C3B1E">
              <w:rPr>
                <w:noProof/>
                <w:webHidden/>
              </w:rPr>
              <w:fldChar w:fldCharType="separate"/>
            </w:r>
            <w:r w:rsidR="005C3B1E">
              <w:rPr>
                <w:noProof/>
                <w:webHidden/>
              </w:rPr>
              <w:t>79</w:t>
            </w:r>
            <w:r w:rsidR="005C3B1E">
              <w:rPr>
                <w:noProof/>
                <w:webHidden/>
              </w:rPr>
              <w:fldChar w:fldCharType="end"/>
            </w:r>
          </w:hyperlink>
        </w:p>
        <w:p w14:paraId="0489856E" w14:textId="448CFEEE" w:rsidR="005C3B1E" w:rsidRDefault="00930A01">
          <w:pPr>
            <w:pStyle w:val="Sumrio1"/>
            <w:rPr>
              <w:rFonts w:asciiTheme="minorHAnsi" w:eastAsiaTheme="minorEastAsia" w:hAnsiTheme="minorHAnsi" w:cstheme="minorBidi"/>
              <w:noProof/>
              <w:sz w:val="22"/>
              <w:szCs w:val="22"/>
            </w:rPr>
          </w:pPr>
          <w:hyperlink w:anchor="_Toc205474740" w:history="1">
            <w:r w:rsidR="005C3B1E" w:rsidRPr="00650267">
              <w:rPr>
                <w:rStyle w:val="Hyperlink"/>
                <w:rFonts w:ascii="Times New Roman" w:hAnsi="Times New Roman" w:cs="Times New Roman"/>
                <w:noProof/>
              </w:rPr>
              <w:t>CLÁUSULA SEXTA - PAGAMENTO (art. 92, V e VI)</w:t>
            </w:r>
            <w:r w:rsidR="005C3B1E">
              <w:rPr>
                <w:noProof/>
                <w:webHidden/>
              </w:rPr>
              <w:tab/>
            </w:r>
            <w:r w:rsidR="005C3B1E">
              <w:rPr>
                <w:noProof/>
                <w:webHidden/>
              </w:rPr>
              <w:fldChar w:fldCharType="begin"/>
            </w:r>
            <w:r w:rsidR="005C3B1E">
              <w:rPr>
                <w:noProof/>
                <w:webHidden/>
              </w:rPr>
              <w:instrText xml:space="preserve"> PAGEREF _Toc205474740 \h </w:instrText>
            </w:r>
            <w:r w:rsidR="005C3B1E">
              <w:rPr>
                <w:noProof/>
                <w:webHidden/>
              </w:rPr>
            </w:r>
            <w:r w:rsidR="005C3B1E">
              <w:rPr>
                <w:noProof/>
                <w:webHidden/>
              </w:rPr>
              <w:fldChar w:fldCharType="separate"/>
            </w:r>
            <w:r w:rsidR="005C3B1E">
              <w:rPr>
                <w:noProof/>
                <w:webHidden/>
              </w:rPr>
              <w:t>80</w:t>
            </w:r>
            <w:r w:rsidR="005C3B1E">
              <w:rPr>
                <w:noProof/>
                <w:webHidden/>
              </w:rPr>
              <w:fldChar w:fldCharType="end"/>
            </w:r>
          </w:hyperlink>
        </w:p>
        <w:p w14:paraId="2AD08682" w14:textId="2B5218D5" w:rsidR="005C3B1E" w:rsidRDefault="00930A01">
          <w:pPr>
            <w:pStyle w:val="Sumrio1"/>
            <w:rPr>
              <w:rFonts w:asciiTheme="minorHAnsi" w:eastAsiaTheme="minorEastAsia" w:hAnsiTheme="minorHAnsi" w:cstheme="minorBidi"/>
              <w:noProof/>
              <w:sz w:val="22"/>
              <w:szCs w:val="22"/>
            </w:rPr>
          </w:pPr>
          <w:hyperlink w:anchor="_Toc205474741" w:history="1">
            <w:r w:rsidR="005C3B1E" w:rsidRPr="00650267">
              <w:rPr>
                <w:rStyle w:val="Hyperlink"/>
                <w:rFonts w:ascii="Times New Roman" w:hAnsi="Times New Roman" w:cs="Times New Roman"/>
                <w:noProof/>
              </w:rPr>
              <w:t>CLÁUSULA SÉTIMA - REAJUSTE (art. 92, V)</w:t>
            </w:r>
            <w:r w:rsidR="005C3B1E">
              <w:rPr>
                <w:noProof/>
                <w:webHidden/>
              </w:rPr>
              <w:tab/>
            </w:r>
            <w:r w:rsidR="005C3B1E">
              <w:rPr>
                <w:noProof/>
                <w:webHidden/>
              </w:rPr>
              <w:fldChar w:fldCharType="begin"/>
            </w:r>
            <w:r w:rsidR="005C3B1E">
              <w:rPr>
                <w:noProof/>
                <w:webHidden/>
              </w:rPr>
              <w:instrText xml:space="preserve"> PAGEREF _Toc205474741 \h </w:instrText>
            </w:r>
            <w:r w:rsidR="005C3B1E">
              <w:rPr>
                <w:noProof/>
                <w:webHidden/>
              </w:rPr>
            </w:r>
            <w:r w:rsidR="005C3B1E">
              <w:rPr>
                <w:noProof/>
                <w:webHidden/>
              </w:rPr>
              <w:fldChar w:fldCharType="separate"/>
            </w:r>
            <w:r w:rsidR="005C3B1E">
              <w:rPr>
                <w:noProof/>
                <w:webHidden/>
              </w:rPr>
              <w:t>80</w:t>
            </w:r>
            <w:r w:rsidR="005C3B1E">
              <w:rPr>
                <w:noProof/>
                <w:webHidden/>
              </w:rPr>
              <w:fldChar w:fldCharType="end"/>
            </w:r>
          </w:hyperlink>
        </w:p>
        <w:p w14:paraId="1CC4EFE3" w14:textId="7B6569AB" w:rsidR="005C3B1E" w:rsidRDefault="00930A01">
          <w:pPr>
            <w:pStyle w:val="Sumrio1"/>
            <w:rPr>
              <w:rFonts w:asciiTheme="minorHAnsi" w:eastAsiaTheme="minorEastAsia" w:hAnsiTheme="minorHAnsi" w:cstheme="minorBidi"/>
              <w:noProof/>
              <w:sz w:val="22"/>
              <w:szCs w:val="22"/>
            </w:rPr>
          </w:pPr>
          <w:hyperlink w:anchor="_Toc205474742" w:history="1">
            <w:r w:rsidR="005C3B1E" w:rsidRPr="00650267">
              <w:rPr>
                <w:rStyle w:val="Hyperlink"/>
                <w:rFonts w:ascii="Times New Roman" w:hAnsi="Times New Roman" w:cs="Times New Roman"/>
                <w:noProof/>
              </w:rPr>
              <w:t>CLÁUSULA OITAVA - OBRIGAÇÕES DO CONTRATANTE (art. 92, X, XI e XIV)</w:t>
            </w:r>
            <w:r w:rsidR="005C3B1E">
              <w:rPr>
                <w:noProof/>
                <w:webHidden/>
              </w:rPr>
              <w:tab/>
            </w:r>
            <w:r w:rsidR="005C3B1E">
              <w:rPr>
                <w:noProof/>
                <w:webHidden/>
              </w:rPr>
              <w:fldChar w:fldCharType="begin"/>
            </w:r>
            <w:r w:rsidR="005C3B1E">
              <w:rPr>
                <w:noProof/>
                <w:webHidden/>
              </w:rPr>
              <w:instrText xml:space="preserve"> PAGEREF _Toc205474742 \h </w:instrText>
            </w:r>
            <w:r w:rsidR="005C3B1E">
              <w:rPr>
                <w:noProof/>
                <w:webHidden/>
              </w:rPr>
            </w:r>
            <w:r w:rsidR="005C3B1E">
              <w:rPr>
                <w:noProof/>
                <w:webHidden/>
              </w:rPr>
              <w:fldChar w:fldCharType="separate"/>
            </w:r>
            <w:r w:rsidR="005C3B1E">
              <w:rPr>
                <w:noProof/>
                <w:webHidden/>
              </w:rPr>
              <w:t>81</w:t>
            </w:r>
            <w:r w:rsidR="005C3B1E">
              <w:rPr>
                <w:noProof/>
                <w:webHidden/>
              </w:rPr>
              <w:fldChar w:fldCharType="end"/>
            </w:r>
          </w:hyperlink>
        </w:p>
        <w:p w14:paraId="4A3395F4" w14:textId="6319887E" w:rsidR="005C3B1E" w:rsidRDefault="00930A01">
          <w:pPr>
            <w:pStyle w:val="Sumrio1"/>
            <w:rPr>
              <w:rFonts w:asciiTheme="minorHAnsi" w:eastAsiaTheme="minorEastAsia" w:hAnsiTheme="minorHAnsi" w:cstheme="minorBidi"/>
              <w:noProof/>
              <w:sz w:val="22"/>
              <w:szCs w:val="22"/>
            </w:rPr>
          </w:pPr>
          <w:hyperlink w:anchor="_Toc205474743" w:history="1">
            <w:r w:rsidR="005C3B1E" w:rsidRPr="00650267">
              <w:rPr>
                <w:rStyle w:val="Hyperlink"/>
                <w:rFonts w:ascii="Times New Roman" w:hAnsi="Times New Roman" w:cs="Times New Roman"/>
                <w:noProof/>
              </w:rPr>
              <w:t>CLÁUSULA NONA - OBRIGAÇÕES DO CONTRATADO (art. 92, XIV, XVI e XVII)</w:t>
            </w:r>
            <w:r w:rsidR="005C3B1E">
              <w:rPr>
                <w:noProof/>
                <w:webHidden/>
              </w:rPr>
              <w:tab/>
            </w:r>
            <w:r w:rsidR="005C3B1E">
              <w:rPr>
                <w:noProof/>
                <w:webHidden/>
              </w:rPr>
              <w:fldChar w:fldCharType="begin"/>
            </w:r>
            <w:r w:rsidR="005C3B1E">
              <w:rPr>
                <w:noProof/>
                <w:webHidden/>
              </w:rPr>
              <w:instrText xml:space="preserve"> PAGEREF _Toc205474743 \h </w:instrText>
            </w:r>
            <w:r w:rsidR="005C3B1E">
              <w:rPr>
                <w:noProof/>
                <w:webHidden/>
              </w:rPr>
            </w:r>
            <w:r w:rsidR="005C3B1E">
              <w:rPr>
                <w:noProof/>
                <w:webHidden/>
              </w:rPr>
              <w:fldChar w:fldCharType="separate"/>
            </w:r>
            <w:r w:rsidR="005C3B1E">
              <w:rPr>
                <w:noProof/>
                <w:webHidden/>
              </w:rPr>
              <w:t>82</w:t>
            </w:r>
            <w:r w:rsidR="005C3B1E">
              <w:rPr>
                <w:noProof/>
                <w:webHidden/>
              </w:rPr>
              <w:fldChar w:fldCharType="end"/>
            </w:r>
          </w:hyperlink>
        </w:p>
        <w:p w14:paraId="380C9E36" w14:textId="011392EA" w:rsidR="005C3B1E" w:rsidRDefault="00930A01">
          <w:pPr>
            <w:pStyle w:val="Sumrio1"/>
            <w:rPr>
              <w:rFonts w:asciiTheme="minorHAnsi" w:eastAsiaTheme="minorEastAsia" w:hAnsiTheme="minorHAnsi" w:cstheme="minorBidi"/>
              <w:noProof/>
              <w:sz w:val="22"/>
              <w:szCs w:val="22"/>
            </w:rPr>
          </w:pPr>
          <w:hyperlink w:anchor="_Toc205474744" w:history="1">
            <w:r w:rsidR="005C3B1E" w:rsidRPr="00650267">
              <w:rPr>
                <w:rStyle w:val="Hyperlink"/>
                <w:rFonts w:ascii="Times New Roman" w:hAnsi="Times New Roman" w:cs="Times New Roman"/>
                <w:noProof/>
              </w:rPr>
              <w:t>CLÁUSULA DÉCIMA- OBRIGAÇÕES PERTINENTES À LGPD</w:t>
            </w:r>
            <w:r w:rsidR="005C3B1E">
              <w:rPr>
                <w:noProof/>
                <w:webHidden/>
              </w:rPr>
              <w:tab/>
            </w:r>
            <w:r w:rsidR="005C3B1E">
              <w:rPr>
                <w:noProof/>
                <w:webHidden/>
              </w:rPr>
              <w:fldChar w:fldCharType="begin"/>
            </w:r>
            <w:r w:rsidR="005C3B1E">
              <w:rPr>
                <w:noProof/>
                <w:webHidden/>
              </w:rPr>
              <w:instrText xml:space="preserve"> PAGEREF _Toc205474744 \h </w:instrText>
            </w:r>
            <w:r w:rsidR="005C3B1E">
              <w:rPr>
                <w:noProof/>
                <w:webHidden/>
              </w:rPr>
            </w:r>
            <w:r w:rsidR="005C3B1E">
              <w:rPr>
                <w:noProof/>
                <w:webHidden/>
              </w:rPr>
              <w:fldChar w:fldCharType="separate"/>
            </w:r>
            <w:r w:rsidR="005C3B1E">
              <w:rPr>
                <w:noProof/>
                <w:webHidden/>
              </w:rPr>
              <w:t>83</w:t>
            </w:r>
            <w:r w:rsidR="005C3B1E">
              <w:rPr>
                <w:noProof/>
                <w:webHidden/>
              </w:rPr>
              <w:fldChar w:fldCharType="end"/>
            </w:r>
          </w:hyperlink>
        </w:p>
        <w:p w14:paraId="571E5F06" w14:textId="3FF7DF17" w:rsidR="005C3B1E" w:rsidRDefault="00930A01">
          <w:pPr>
            <w:pStyle w:val="Sumrio1"/>
            <w:rPr>
              <w:rFonts w:asciiTheme="minorHAnsi" w:eastAsiaTheme="minorEastAsia" w:hAnsiTheme="minorHAnsi" w:cstheme="minorBidi"/>
              <w:noProof/>
              <w:sz w:val="22"/>
              <w:szCs w:val="22"/>
            </w:rPr>
          </w:pPr>
          <w:hyperlink w:anchor="_Toc205474745" w:history="1">
            <w:r w:rsidR="005C3B1E" w:rsidRPr="00650267">
              <w:rPr>
                <w:rStyle w:val="Hyperlink"/>
                <w:rFonts w:ascii="Times New Roman" w:hAnsi="Times New Roman" w:cs="Times New Roman"/>
                <w:noProof/>
              </w:rPr>
              <w:t>CLÁUSULA DÉCIMA PRIMEIRA – GARANTIA DE EXECUÇÃO (art. 92, XII e XIII)</w:t>
            </w:r>
            <w:r w:rsidR="005C3B1E">
              <w:rPr>
                <w:noProof/>
                <w:webHidden/>
              </w:rPr>
              <w:tab/>
            </w:r>
            <w:r w:rsidR="005C3B1E">
              <w:rPr>
                <w:noProof/>
                <w:webHidden/>
              </w:rPr>
              <w:fldChar w:fldCharType="begin"/>
            </w:r>
            <w:r w:rsidR="005C3B1E">
              <w:rPr>
                <w:noProof/>
                <w:webHidden/>
              </w:rPr>
              <w:instrText xml:space="preserve"> PAGEREF _Toc205474745 \h </w:instrText>
            </w:r>
            <w:r w:rsidR="005C3B1E">
              <w:rPr>
                <w:noProof/>
                <w:webHidden/>
              </w:rPr>
            </w:r>
            <w:r w:rsidR="005C3B1E">
              <w:rPr>
                <w:noProof/>
                <w:webHidden/>
              </w:rPr>
              <w:fldChar w:fldCharType="separate"/>
            </w:r>
            <w:r w:rsidR="005C3B1E">
              <w:rPr>
                <w:noProof/>
                <w:webHidden/>
              </w:rPr>
              <w:t>83</w:t>
            </w:r>
            <w:r w:rsidR="005C3B1E">
              <w:rPr>
                <w:noProof/>
                <w:webHidden/>
              </w:rPr>
              <w:fldChar w:fldCharType="end"/>
            </w:r>
          </w:hyperlink>
        </w:p>
        <w:p w14:paraId="4330481D" w14:textId="691AAAA4" w:rsidR="005C3B1E" w:rsidRDefault="00930A01">
          <w:pPr>
            <w:pStyle w:val="Sumrio1"/>
            <w:rPr>
              <w:rFonts w:asciiTheme="minorHAnsi" w:eastAsiaTheme="minorEastAsia" w:hAnsiTheme="minorHAnsi" w:cstheme="minorBidi"/>
              <w:noProof/>
              <w:sz w:val="22"/>
              <w:szCs w:val="22"/>
            </w:rPr>
          </w:pPr>
          <w:hyperlink w:anchor="_Toc205474746" w:history="1">
            <w:r w:rsidR="005C3B1E" w:rsidRPr="00650267">
              <w:rPr>
                <w:rStyle w:val="Hyperlink"/>
                <w:rFonts w:ascii="Times New Roman" w:hAnsi="Times New Roman" w:cs="Times New Roman"/>
                <w:noProof/>
              </w:rPr>
              <w:t>CLÁUSULA DÉCIMA SEGUNDA – INFRAÇÕES E SANÇÕES ADMINISTRATIVAS (art. 92, XIV)</w:t>
            </w:r>
            <w:r w:rsidR="005C3B1E">
              <w:rPr>
                <w:noProof/>
                <w:webHidden/>
              </w:rPr>
              <w:tab/>
            </w:r>
            <w:r w:rsidR="005C3B1E">
              <w:rPr>
                <w:noProof/>
                <w:webHidden/>
              </w:rPr>
              <w:fldChar w:fldCharType="begin"/>
            </w:r>
            <w:r w:rsidR="005C3B1E">
              <w:rPr>
                <w:noProof/>
                <w:webHidden/>
              </w:rPr>
              <w:instrText xml:space="preserve"> PAGEREF _Toc205474746 \h </w:instrText>
            </w:r>
            <w:r w:rsidR="005C3B1E">
              <w:rPr>
                <w:noProof/>
                <w:webHidden/>
              </w:rPr>
            </w:r>
            <w:r w:rsidR="005C3B1E">
              <w:rPr>
                <w:noProof/>
                <w:webHidden/>
              </w:rPr>
              <w:fldChar w:fldCharType="separate"/>
            </w:r>
            <w:r w:rsidR="005C3B1E">
              <w:rPr>
                <w:noProof/>
                <w:webHidden/>
              </w:rPr>
              <w:t>84</w:t>
            </w:r>
            <w:r w:rsidR="005C3B1E">
              <w:rPr>
                <w:noProof/>
                <w:webHidden/>
              </w:rPr>
              <w:fldChar w:fldCharType="end"/>
            </w:r>
          </w:hyperlink>
        </w:p>
        <w:p w14:paraId="2E4B5FB2" w14:textId="5AF6B512" w:rsidR="005C3B1E" w:rsidRDefault="00930A01">
          <w:pPr>
            <w:pStyle w:val="Sumrio1"/>
            <w:rPr>
              <w:rFonts w:asciiTheme="minorHAnsi" w:eastAsiaTheme="minorEastAsia" w:hAnsiTheme="minorHAnsi" w:cstheme="minorBidi"/>
              <w:noProof/>
              <w:sz w:val="22"/>
              <w:szCs w:val="22"/>
            </w:rPr>
          </w:pPr>
          <w:hyperlink w:anchor="_Toc205474747" w:history="1">
            <w:r w:rsidR="005C3B1E" w:rsidRPr="00650267">
              <w:rPr>
                <w:rStyle w:val="Hyperlink"/>
                <w:rFonts w:ascii="Times New Roman" w:hAnsi="Times New Roman" w:cs="Times New Roman"/>
                <w:noProof/>
              </w:rPr>
              <w:t>CLÁUSULA DÉCIMA TERCEIRA – DA EXTINÇÃO CONTRATUAL (art. 92, XIX)</w:t>
            </w:r>
            <w:r w:rsidR="005C3B1E">
              <w:rPr>
                <w:noProof/>
                <w:webHidden/>
              </w:rPr>
              <w:tab/>
            </w:r>
            <w:r w:rsidR="005C3B1E">
              <w:rPr>
                <w:noProof/>
                <w:webHidden/>
              </w:rPr>
              <w:fldChar w:fldCharType="begin"/>
            </w:r>
            <w:r w:rsidR="005C3B1E">
              <w:rPr>
                <w:noProof/>
                <w:webHidden/>
              </w:rPr>
              <w:instrText xml:space="preserve"> PAGEREF _Toc205474747 \h </w:instrText>
            </w:r>
            <w:r w:rsidR="005C3B1E">
              <w:rPr>
                <w:noProof/>
                <w:webHidden/>
              </w:rPr>
            </w:r>
            <w:r w:rsidR="005C3B1E">
              <w:rPr>
                <w:noProof/>
                <w:webHidden/>
              </w:rPr>
              <w:fldChar w:fldCharType="separate"/>
            </w:r>
            <w:r w:rsidR="005C3B1E">
              <w:rPr>
                <w:noProof/>
                <w:webHidden/>
              </w:rPr>
              <w:t>86</w:t>
            </w:r>
            <w:r w:rsidR="005C3B1E">
              <w:rPr>
                <w:noProof/>
                <w:webHidden/>
              </w:rPr>
              <w:fldChar w:fldCharType="end"/>
            </w:r>
          </w:hyperlink>
        </w:p>
        <w:p w14:paraId="1CA2FD5E" w14:textId="31427600" w:rsidR="005C3B1E" w:rsidRDefault="00930A01">
          <w:pPr>
            <w:pStyle w:val="Sumrio1"/>
            <w:rPr>
              <w:rFonts w:asciiTheme="minorHAnsi" w:eastAsiaTheme="minorEastAsia" w:hAnsiTheme="minorHAnsi" w:cstheme="minorBidi"/>
              <w:noProof/>
              <w:sz w:val="22"/>
              <w:szCs w:val="22"/>
            </w:rPr>
          </w:pPr>
          <w:hyperlink w:anchor="_Toc205474748" w:history="1">
            <w:r w:rsidR="005C3B1E" w:rsidRPr="00650267">
              <w:rPr>
                <w:rStyle w:val="Hyperlink"/>
                <w:rFonts w:ascii="Times New Roman" w:hAnsi="Times New Roman" w:cs="Times New Roman"/>
                <w:noProof/>
              </w:rPr>
              <w:t>CLÁUSULA DÉCIMA QUARTA – DOTAÇÃO ORÇAMENTÁRIA (art. 92, VIII)</w:t>
            </w:r>
            <w:r w:rsidR="005C3B1E">
              <w:rPr>
                <w:noProof/>
                <w:webHidden/>
              </w:rPr>
              <w:tab/>
            </w:r>
            <w:r w:rsidR="005C3B1E">
              <w:rPr>
                <w:noProof/>
                <w:webHidden/>
              </w:rPr>
              <w:fldChar w:fldCharType="begin"/>
            </w:r>
            <w:r w:rsidR="005C3B1E">
              <w:rPr>
                <w:noProof/>
                <w:webHidden/>
              </w:rPr>
              <w:instrText xml:space="preserve"> PAGEREF _Toc205474748 \h </w:instrText>
            </w:r>
            <w:r w:rsidR="005C3B1E">
              <w:rPr>
                <w:noProof/>
                <w:webHidden/>
              </w:rPr>
            </w:r>
            <w:r w:rsidR="005C3B1E">
              <w:rPr>
                <w:noProof/>
                <w:webHidden/>
              </w:rPr>
              <w:fldChar w:fldCharType="separate"/>
            </w:r>
            <w:r w:rsidR="005C3B1E">
              <w:rPr>
                <w:noProof/>
                <w:webHidden/>
              </w:rPr>
              <w:t>88</w:t>
            </w:r>
            <w:r w:rsidR="005C3B1E">
              <w:rPr>
                <w:noProof/>
                <w:webHidden/>
              </w:rPr>
              <w:fldChar w:fldCharType="end"/>
            </w:r>
          </w:hyperlink>
        </w:p>
        <w:p w14:paraId="33DEC07D" w14:textId="43507F0B" w:rsidR="005C3B1E" w:rsidRDefault="00930A01">
          <w:pPr>
            <w:pStyle w:val="Sumrio1"/>
            <w:rPr>
              <w:rFonts w:asciiTheme="minorHAnsi" w:eastAsiaTheme="minorEastAsia" w:hAnsiTheme="minorHAnsi" w:cstheme="minorBidi"/>
              <w:noProof/>
              <w:sz w:val="22"/>
              <w:szCs w:val="22"/>
            </w:rPr>
          </w:pPr>
          <w:hyperlink w:anchor="_Toc205474749" w:history="1">
            <w:r w:rsidR="005C3B1E" w:rsidRPr="00650267">
              <w:rPr>
                <w:rStyle w:val="Hyperlink"/>
                <w:rFonts w:ascii="Times New Roman" w:hAnsi="Times New Roman" w:cs="Times New Roman"/>
                <w:noProof/>
              </w:rPr>
              <w:t>CLÁUSULA DÉCIMA QUINTA – DOS CASOS OMISSOS (art. 92, III)</w:t>
            </w:r>
            <w:r w:rsidR="005C3B1E">
              <w:rPr>
                <w:noProof/>
                <w:webHidden/>
              </w:rPr>
              <w:tab/>
            </w:r>
            <w:r w:rsidR="005C3B1E">
              <w:rPr>
                <w:noProof/>
                <w:webHidden/>
              </w:rPr>
              <w:fldChar w:fldCharType="begin"/>
            </w:r>
            <w:r w:rsidR="005C3B1E">
              <w:rPr>
                <w:noProof/>
                <w:webHidden/>
              </w:rPr>
              <w:instrText xml:space="preserve"> PAGEREF _Toc205474749 \h </w:instrText>
            </w:r>
            <w:r w:rsidR="005C3B1E">
              <w:rPr>
                <w:noProof/>
                <w:webHidden/>
              </w:rPr>
            </w:r>
            <w:r w:rsidR="005C3B1E">
              <w:rPr>
                <w:noProof/>
                <w:webHidden/>
              </w:rPr>
              <w:fldChar w:fldCharType="separate"/>
            </w:r>
            <w:r w:rsidR="005C3B1E">
              <w:rPr>
                <w:noProof/>
                <w:webHidden/>
              </w:rPr>
              <w:t>88</w:t>
            </w:r>
            <w:r w:rsidR="005C3B1E">
              <w:rPr>
                <w:noProof/>
                <w:webHidden/>
              </w:rPr>
              <w:fldChar w:fldCharType="end"/>
            </w:r>
          </w:hyperlink>
        </w:p>
        <w:p w14:paraId="038B3DE0" w14:textId="7C7E2375" w:rsidR="005C3B1E" w:rsidRDefault="00930A01">
          <w:pPr>
            <w:pStyle w:val="Sumrio1"/>
            <w:rPr>
              <w:rFonts w:asciiTheme="minorHAnsi" w:eastAsiaTheme="minorEastAsia" w:hAnsiTheme="minorHAnsi" w:cstheme="minorBidi"/>
              <w:noProof/>
              <w:sz w:val="22"/>
              <w:szCs w:val="22"/>
            </w:rPr>
          </w:pPr>
          <w:hyperlink w:anchor="_Toc205474750" w:history="1">
            <w:r w:rsidR="005C3B1E" w:rsidRPr="00650267">
              <w:rPr>
                <w:rStyle w:val="Hyperlink"/>
                <w:rFonts w:ascii="Times New Roman" w:hAnsi="Times New Roman" w:cs="Times New Roman"/>
                <w:noProof/>
              </w:rPr>
              <w:t>CLÁUSULA DÉCIMA SEXTA – ALTERAÇÕES</w:t>
            </w:r>
            <w:r w:rsidR="005C3B1E">
              <w:rPr>
                <w:noProof/>
                <w:webHidden/>
              </w:rPr>
              <w:tab/>
            </w:r>
            <w:r w:rsidR="005C3B1E">
              <w:rPr>
                <w:noProof/>
                <w:webHidden/>
              </w:rPr>
              <w:fldChar w:fldCharType="begin"/>
            </w:r>
            <w:r w:rsidR="005C3B1E">
              <w:rPr>
                <w:noProof/>
                <w:webHidden/>
              </w:rPr>
              <w:instrText xml:space="preserve"> PAGEREF _Toc205474750 \h </w:instrText>
            </w:r>
            <w:r w:rsidR="005C3B1E">
              <w:rPr>
                <w:noProof/>
                <w:webHidden/>
              </w:rPr>
            </w:r>
            <w:r w:rsidR="005C3B1E">
              <w:rPr>
                <w:noProof/>
                <w:webHidden/>
              </w:rPr>
              <w:fldChar w:fldCharType="separate"/>
            </w:r>
            <w:r w:rsidR="005C3B1E">
              <w:rPr>
                <w:noProof/>
                <w:webHidden/>
              </w:rPr>
              <w:t>88</w:t>
            </w:r>
            <w:r w:rsidR="005C3B1E">
              <w:rPr>
                <w:noProof/>
                <w:webHidden/>
              </w:rPr>
              <w:fldChar w:fldCharType="end"/>
            </w:r>
          </w:hyperlink>
        </w:p>
        <w:p w14:paraId="0FD17246" w14:textId="6D02B1D0" w:rsidR="005C3B1E" w:rsidRDefault="00930A01">
          <w:pPr>
            <w:pStyle w:val="Sumrio1"/>
            <w:rPr>
              <w:rFonts w:asciiTheme="minorHAnsi" w:eastAsiaTheme="minorEastAsia" w:hAnsiTheme="minorHAnsi" w:cstheme="minorBidi"/>
              <w:noProof/>
              <w:sz w:val="22"/>
              <w:szCs w:val="22"/>
            </w:rPr>
          </w:pPr>
          <w:hyperlink w:anchor="_Toc205474751" w:history="1">
            <w:r w:rsidR="005C3B1E" w:rsidRPr="00650267">
              <w:rPr>
                <w:rStyle w:val="Hyperlink"/>
                <w:rFonts w:ascii="Times New Roman" w:hAnsi="Times New Roman" w:cs="Times New Roman"/>
                <w:noProof/>
              </w:rPr>
              <w:t>CLÁUSULA DÉCIMA SÉTIMA – MEIOS FORMAIS DE COMUNICAÇÃO ENTRE OS CONTRATANTES</w:t>
            </w:r>
            <w:r w:rsidR="005C3B1E">
              <w:rPr>
                <w:noProof/>
                <w:webHidden/>
              </w:rPr>
              <w:tab/>
            </w:r>
            <w:r w:rsidR="005C3B1E">
              <w:rPr>
                <w:noProof/>
                <w:webHidden/>
              </w:rPr>
              <w:fldChar w:fldCharType="begin"/>
            </w:r>
            <w:r w:rsidR="005C3B1E">
              <w:rPr>
                <w:noProof/>
                <w:webHidden/>
              </w:rPr>
              <w:instrText xml:space="preserve"> PAGEREF _Toc205474751 \h </w:instrText>
            </w:r>
            <w:r w:rsidR="005C3B1E">
              <w:rPr>
                <w:noProof/>
                <w:webHidden/>
              </w:rPr>
            </w:r>
            <w:r w:rsidR="005C3B1E">
              <w:rPr>
                <w:noProof/>
                <w:webHidden/>
              </w:rPr>
              <w:fldChar w:fldCharType="separate"/>
            </w:r>
            <w:r w:rsidR="005C3B1E">
              <w:rPr>
                <w:noProof/>
                <w:webHidden/>
              </w:rPr>
              <w:t>89</w:t>
            </w:r>
            <w:r w:rsidR="005C3B1E">
              <w:rPr>
                <w:noProof/>
                <w:webHidden/>
              </w:rPr>
              <w:fldChar w:fldCharType="end"/>
            </w:r>
          </w:hyperlink>
        </w:p>
        <w:p w14:paraId="7119AE3C" w14:textId="73212EAA" w:rsidR="005C3B1E" w:rsidRDefault="00930A01">
          <w:pPr>
            <w:pStyle w:val="Sumrio1"/>
            <w:rPr>
              <w:rFonts w:asciiTheme="minorHAnsi" w:eastAsiaTheme="minorEastAsia" w:hAnsiTheme="minorHAnsi" w:cstheme="minorBidi"/>
              <w:noProof/>
              <w:sz w:val="22"/>
              <w:szCs w:val="22"/>
            </w:rPr>
          </w:pPr>
          <w:hyperlink w:anchor="_Toc205474752" w:history="1">
            <w:r w:rsidR="005C3B1E" w:rsidRPr="00650267">
              <w:rPr>
                <w:rStyle w:val="Hyperlink"/>
                <w:rFonts w:ascii="Times New Roman" w:hAnsi="Times New Roman" w:cs="Times New Roman"/>
                <w:noProof/>
              </w:rPr>
              <w:t>CLÁUSULA DÉCIMA OITAVA – PUBLICAÇÃO</w:t>
            </w:r>
            <w:r w:rsidR="005C3B1E">
              <w:rPr>
                <w:noProof/>
                <w:webHidden/>
              </w:rPr>
              <w:tab/>
            </w:r>
            <w:r w:rsidR="005C3B1E">
              <w:rPr>
                <w:noProof/>
                <w:webHidden/>
              </w:rPr>
              <w:fldChar w:fldCharType="begin"/>
            </w:r>
            <w:r w:rsidR="005C3B1E">
              <w:rPr>
                <w:noProof/>
                <w:webHidden/>
              </w:rPr>
              <w:instrText xml:space="preserve"> PAGEREF _Toc205474752 \h </w:instrText>
            </w:r>
            <w:r w:rsidR="005C3B1E">
              <w:rPr>
                <w:noProof/>
                <w:webHidden/>
              </w:rPr>
            </w:r>
            <w:r w:rsidR="005C3B1E">
              <w:rPr>
                <w:noProof/>
                <w:webHidden/>
              </w:rPr>
              <w:fldChar w:fldCharType="separate"/>
            </w:r>
            <w:r w:rsidR="005C3B1E">
              <w:rPr>
                <w:noProof/>
                <w:webHidden/>
              </w:rPr>
              <w:t>89</w:t>
            </w:r>
            <w:r w:rsidR="005C3B1E">
              <w:rPr>
                <w:noProof/>
                <w:webHidden/>
              </w:rPr>
              <w:fldChar w:fldCharType="end"/>
            </w:r>
          </w:hyperlink>
        </w:p>
        <w:p w14:paraId="013E2697" w14:textId="4DB047E7" w:rsidR="005C3B1E" w:rsidRDefault="00930A01">
          <w:pPr>
            <w:pStyle w:val="Sumrio1"/>
            <w:rPr>
              <w:rFonts w:asciiTheme="minorHAnsi" w:eastAsiaTheme="minorEastAsia" w:hAnsiTheme="minorHAnsi" w:cstheme="minorBidi"/>
              <w:noProof/>
              <w:sz w:val="22"/>
              <w:szCs w:val="22"/>
            </w:rPr>
          </w:pPr>
          <w:hyperlink w:anchor="_Toc205474753" w:history="1">
            <w:r w:rsidR="005C3B1E" w:rsidRPr="00650267">
              <w:rPr>
                <w:rStyle w:val="Hyperlink"/>
                <w:rFonts w:ascii="Times New Roman" w:hAnsi="Times New Roman" w:cs="Times New Roman"/>
                <w:noProof/>
              </w:rPr>
              <w:t>CLÁUSULA DÉCIMA NONA– FORO (art. 92, §1º)</w:t>
            </w:r>
            <w:r w:rsidR="005C3B1E">
              <w:rPr>
                <w:noProof/>
                <w:webHidden/>
              </w:rPr>
              <w:tab/>
            </w:r>
            <w:r w:rsidR="005C3B1E">
              <w:rPr>
                <w:noProof/>
                <w:webHidden/>
              </w:rPr>
              <w:fldChar w:fldCharType="begin"/>
            </w:r>
            <w:r w:rsidR="005C3B1E">
              <w:rPr>
                <w:noProof/>
                <w:webHidden/>
              </w:rPr>
              <w:instrText xml:space="preserve"> PAGEREF _Toc205474753 \h </w:instrText>
            </w:r>
            <w:r w:rsidR="005C3B1E">
              <w:rPr>
                <w:noProof/>
                <w:webHidden/>
              </w:rPr>
            </w:r>
            <w:r w:rsidR="005C3B1E">
              <w:rPr>
                <w:noProof/>
                <w:webHidden/>
              </w:rPr>
              <w:fldChar w:fldCharType="separate"/>
            </w:r>
            <w:r w:rsidR="005C3B1E">
              <w:rPr>
                <w:noProof/>
                <w:webHidden/>
              </w:rPr>
              <w:t>89</w:t>
            </w:r>
            <w:r w:rsidR="005C3B1E">
              <w:rPr>
                <w:noProof/>
                <w:webHidden/>
              </w:rPr>
              <w:fldChar w:fldCharType="end"/>
            </w:r>
          </w:hyperlink>
        </w:p>
        <w:p w14:paraId="485B2CD2" w14:textId="4C12700D" w:rsidR="005C3B1E" w:rsidRDefault="00930A01">
          <w:pPr>
            <w:pStyle w:val="Sumrio1"/>
            <w:rPr>
              <w:rFonts w:asciiTheme="minorHAnsi" w:eastAsiaTheme="minorEastAsia" w:hAnsiTheme="minorHAnsi" w:cstheme="minorBidi"/>
              <w:noProof/>
              <w:sz w:val="22"/>
              <w:szCs w:val="22"/>
            </w:rPr>
          </w:pPr>
          <w:hyperlink w:anchor="_Toc205474754" w:history="1">
            <w:r w:rsidR="005C3B1E" w:rsidRPr="00650267">
              <w:rPr>
                <w:rStyle w:val="Hyperlink"/>
                <w:rFonts w:ascii="Times New Roman" w:hAnsi="Times New Roman" w:cs="Times New Roman"/>
                <w:noProof/>
                <w:lang w:eastAsia="en-US"/>
              </w:rPr>
              <w:t>ANEXO III</w:t>
            </w:r>
            <w:r w:rsidR="005C3B1E">
              <w:rPr>
                <w:noProof/>
                <w:webHidden/>
              </w:rPr>
              <w:tab/>
            </w:r>
            <w:r w:rsidR="005C3B1E">
              <w:rPr>
                <w:noProof/>
                <w:webHidden/>
              </w:rPr>
              <w:fldChar w:fldCharType="begin"/>
            </w:r>
            <w:r w:rsidR="005C3B1E">
              <w:rPr>
                <w:noProof/>
                <w:webHidden/>
              </w:rPr>
              <w:instrText xml:space="preserve"> PAGEREF _Toc205474754 \h </w:instrText>
            </w:r>
            <w:r w:rsidR="005C3B1E">
              <w:rPr>
                <w:noProof/>
                <w:webHidden/>
              </w:rPr>
            </w:r>
            <w:r w:rsidR="005C3B1E">
              <w:rPr>
                <w:noProof/>
                <w:webHidden/>
              </w:rPr>
              <w:fldChar w:fldCharType="separate"/>
            </w:r>
            <w:r w:rsidR="005C3B1E">
              <w:rPr>
                <w:noProof/>
                <w:webHidden/>
              </w:rPr>
              <w:t>90</w:t>
            </w:r>
            <w:r w:rsidR="005C3B1E">
              <w:rPr>
                <w:noProof/>
                <w:webHidden/>
              </w:rPr>
              <w:fldChar w:fldCharType="end"/>
            </w:r>
          </w:hyperlink>
        </w:p>
        <w:p w14:paraId="6CD35672" w14:textId="71FA69DC" w:rsidR="005C3B1E" w:rsidRDefault="00930A01">
          <w:pPr>
            <w:pStyle w:val="Sumrio1"/>
            <w:rPr>
              <w:rFonts w:asciiTheme="minorHAnsi" w:eastAsiaTheme="minorEastAsia" w:hAnsiTheme="minorHAnsi" w:cstheme="minorBidi"/>
              <w:noProof/>
              <w:sz w:val="22"/>
              <w:szCs w:val="22"/>
            </w:rPr>
          </w:pPr>
          <w:hyperlink w:anchor="_Toc205474755" w:history="1">
            <w:r w:rsidR="005C3B1E" w:rsidRPr="00650267">
              <w:rPr>
                <w:rStyle w:val="Hyperlink"/>
                <w:rFonts w:ascii="Times New Roman" w:hAnsi="Times New Roman" w:cs="Times New Roman"/>
                <w:noProof/>
                <w:lang w:eastAsia="en-US"/>
              </w:rPr>
              <w:t>DECLARAÇÃO DE MICROEMPRESA</w:t>
            </w:r>
            <w:r w:rsidR="005C3B1E">
              <w:rPr>
                <w:noProof/>
                <w:webHidden/>
              </w:rPr>
              <w:tab/>
            </w:r>
            <w:r w:rsidR="005C3B1E">
              <w:rPr>
                <w:noProof/>
                <w:webHidden/>
              </w:rPr>
              <w:fldChar w:fldCharType="begin"/>
            </w:r>
            <w:r w:rsidR="005C3B1E">
              <w:rPr>
                <w:noProof/>
                <w:webHidden/>
              </w:rPr>
              <w:instrText xml:space="preserve"> PAGEREF _Toc205474755 \h </w:instrText>
            </w:r>
            <w:r w:rsidR="005C3B1E">
              <w:rPr>
                <w:noProof/>
                <w:webHidden/>
              </w:rPr>
            </w:r>
            <w:r w:rsidR="005C3B1E">
              <w:rPr>
                <w:noProof/>
                <w:webHidden/>
              </w:rPr>
              <w:fldChar w:fldCharType="separate"/>
            </w:r>
            <w:r w:rsidR="005C3B1E">
              <w:rPr>
                <w:noProof/>
                <w:webHidden/>
              </w:rPr>
              <w:t>90</w:t>
            </w:r>
            <w:r w:rsidR="005C3B1E">
              <w:rPr>
                <w:noProof/>
                <w:webHidden/>
              </w:rPr>
              <w:fldChar w:fldCharType="end"/>
            </w:r>
          </w:hyperlink>
        </w:p>
        <w:p w14:paraId="02A836C6" w14:textId="7A9B0D91" w:rsidR="005C3B1E" w:rsidRDefault="00930A01">
          <w:pPr>
            <w:pStyle w:val="Sumrio1"/>
            <w:rPr>
              <w:rFonts w:asciiTheme="minorHAnsi" w:eastAsiaTheme="minorEastAsia" w:hAnsiTheme="minorHAnsi" w:cstheme="minorBidi"/>
              <w:noProof/>
              <w:sz w:val="22"/>
              <w:szCs w:val="22"/>
            </w:rPr>
          </w:pPr>
          <w:hyperlink w:anchor="_Toc205474756" w:history="1">
            <w:r w:rsidR="005C3B1E" w:rsidRPr="00650267">
              <w:rPr>
                <w:rStyle w:val="Hyperlink"/>
                <w:rFonts w:ascii="Times New Roman" w:hAnsi="Times New Roman" w:cs="Times New Roman"/>
                <w:noProof/>
                <w:lang w:eastAsia="en-US"/>
              </w:rPr>
              <w:t>ANEXO IV</w:t>
            </w:r>
            <w:r w:rsidR="005C3B1E">
              <w:rPr>
                <w:noProof/>
                <w:webHidden/>
              </w:rPr>
              <w:tab/>
            </w:r>
            <w:r w:rsidR="005C3B1E">
              <w:rPr>
                <w:noProof/>
                <w:webHidden/>
              </w:rPr>
              <w:fldChar w:fldCharType="begin"/>
            </w:r>
            <w:r w:rsidR="005C3B1E">
              <w:rPr>
                <w:noProof/>
                <w:webHidden/>
              </w:rPr>
              <w:instrText xml:space="preserve"> PAGEREF _Toc205474756 \h </w:instrText>
            </w:r>
            <w:r w:rsidR="005C3B1E">
              <w:rPr>
                <w:noProof/>
                <w:webHidden/>
              </w:rPr>
            </w:r>
            <w:r w:rsidR="005C3B1E">
              <w:rPr>
                <w:noProof/>
                <w:webHidden/>
              </w:rPr>
              <w:fldChar w:fldCharType="separate"/>
            </w:r>
            <w:r w:rsidR="005C3B1E">
              <w:rPr>
                <w:noProof/>
                <w:webHidden/>
              </w:rPr>
              <w:t>90</w:t>
            </w:r>
            <w:r w:rsidR="005C3B1E">
              <w:rPr>
                <w:noProof/>
                <w:webHidden/>
              </w:rPr>
              <w:fldChar w:fldCharType="end"/>
            </w:r>
          </w:hyperlink>
        </w:p>
        <w:p w14:paraId="0A49F804" w14:textId="294CD10B" w:rsidR="005C3B1E" w:rsidRDefault="00930A01">
          <w:pPr>
            <w:pStyle w:val="Sumrio1"/>
            <w:rPr>
              <w:rFonts w:asciiTheme="minorHAnsi" w:eastAsiaTheme="minorEastAsia" w:hAnsiTheme="minorHAnsi" w:cstheme="minorBidi"/>
              <w:noProof/>
              <w:sz w:val="22"/>
              <w:szCs w:val="22"/>
            </w:rPr>
          </w:pPr>
          <w:hyperlink w:anchor="_Toc205474757" w:history="1">
            <w:r w:rsidR="005C3B1E" w:rsidRPr="00650267">
              <w:rPr>
                <w:rStyle w:val="Hyperlink"/>
                <w:rFonts w:ascii="Times New Roman" w:hAnsi="Times New Roman" w:cs="Times New Roman"/>
                <w:noProof/>
              </w:rPr>
              <w:t>ANEXO IV - DECLARAÇÃO DE PARENTESCO*</w:t>
            </w:r>
            <w:r w:rsidR="005C3B1E">
              <w:rPr>
                <w:noProof/>
                <w:webHidden/>
              </w:rPr>
              <w:tab/>
            </w:r>
            <w:r w:rsidR="005C3B1E">
              <w:rPr>
                <w:noProof/>
                <w:webHidden/>
              </w:rPr>
              <w:fldChar w:fldCharType="begin"/>
            </w:r>
            <w:r w:rsidR="005C3B1E">
              <w:rPr>
                <w:noProof/>
                <w:webHidden/>
              </w:rPr>
              <w:instrText xml:space="preserve"> PAGEREF _Toc205474757 \h </w:instrText>
            </w:r>
            <w:r w:rsidR="005C3B1E">
              <w:rPr>
                <w:noProof/>
                <w:webHidden/>
              </w:rPr>
            </w:r>
            <w:r w:rsidR="005C3B1E">
              <w:rPr>
                <w:noProof/>
                <w:webHidden/>
              </w:rPr>
              <w:fldChar w:fldCharType="separate"/>
            </w:r>
            <w:r w:rsidR="005C3B1E">
              <w:rPr>
                <w:noProof/>
                <w:webHidden/>
              </w:rPr>
              <w:t>90</w:t>
            </w:r>
            <w:r w:rsidR="005C3B1E">
              <w:rPr>
                <w:noProof/>
                <w:webHidden/>
              </w:rPr>
              <w:fldChar w:fldCharType="end"/>
            </w:r>
          </w:hyperlink>
        </w:p>
        <w:p w14:paraId="3C969B82" w14:textId="5ADB0901" w:rsidR="003F579D" w:rsidRPr="00867C3B" w:rsidRDefault="003F579D" w:rsidP="003F579D">
          <w:pPr>
            <w:rPr>
              <w:rFonts w:ascii="Times New Roman" w:hAnsi="Times New Roman" w:cs="Times New Roman"/>
              <w:b/>
              <w:bCs/>
            </w:rPr>
          </w:pPr>
          <w:r w:rsidRPr="00867C3B">
            <w:rPr>
              <w:rFonts w:ascii="Times New Roman" w:hAnsi="Times New Roman" w:cs="Times New Roman"/>
              <w:b/>
              <w:bCs/>
            </w:rPr>
            <w:fldChar w:fldCharType="end"/>
          </w:r>
        </w:p>
      </w:sdtContent>
    </w:sdt>
    <w:p w14:paraId="2029D08B" w14:textId="77777777" w:rsidR="00B9566E" w:rsidRPr="00867C3B" w:rsidRDefault="00B9566E" w:rsidP="00B9566E">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PODER JUDICIÁRIO</w:t>
      </w:r>
    </w:p>
    <w:p w14:paraId="7F3232A5" w14:textId="77777777" w:rsidR="00B9566E" w:rsidRPr="00867C3B" w:rsidRDefault="00B9566E" w:rsidP="00B9566E">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JUSTIÇA FEDERAL DE PRIMEIRO GRAU EM PERNAMBUCO</w:t>
      </w:r>
    </w:p>
    <w:p w14:paraId="43CDCF17" w14:textId="77777777" w:rsidR="00B9566E" w:rsidRPr="00867C3B" w:rsidRDefault="00B9566E" w:rsidP="00B9566E">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b/>
          <w:bCs/>
          <w:color w:val="000000"/>
        </w:rPr>
        <w:t>Diretoria do Foro</w:t>
      </w:r>
    </w:p>
    <w:p w14:paraId="498E759A" w14:textId="77777777" w:rsidR="00B9566E" w:rsidRPr="00867C3B" w:rsidRDefault="00B9566E" w:rsidP="00B9566E">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Secretaria Administrativa</w:t>
      </w:r>
    </w:p>
    <w:p w14:paraId="79428363" w14:textId="77777777" w:rsidR="00B9566E" w:rsidRPr="00867C3B" w:rsidRDefault="00B9566E" w:rsidP="00B9566E">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Seção de Licitações e Contratos</w:t>
      </w:r>
    </w:p>
    <w:p w14:paraId="07B76321" w14:textId="77777777" w:rsidR="00B9566E" w:rsidRPr="00867C3B" w:rsidRDefault="00B9566E" w:rsidP="00B9566E">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b/>
          <w:bCs/>
          <w:color w:val="000000"/>
        </w:rPr>
        <w:t>UASG 090009</w:t>
      </w:r>
    </w:p>
    <w:p w14:paraId="2162ADB3" w14:textId="09EA4DF0" w:rsidR="00B9566E" w:rsidRPr="00867C3B" w:rsidRDefault="00B9566E" w:rsidP="00B9566E">
      <w:pPr>
        <w:spacing w:before="120" w:after="120"/>
        <w:ind w:left="120" w:right="120"/>
        <w:jc w:val="center"/>
        <w:rPr>
          <w:rFonts w:ascii="Times New Roman" w:eastAsia="Times New Roman" w:hAnsi="Times New Roman" w:cs="Times New Roman"/>
          <w:color w:val="FF0000"/>
        </w:rPr>
      </w:pPr>
      <w:r w:rsidRPr="00867C3B">
        <w:rPr>
          <w:rFonts w:ascii="Times New Roman" w:eastAsia="Times New Roman" w:hAnsi="Times New Roman" w:cs="Times New Roman"/>
          <w:b/>
          <w:bCs/>
          <w:color w:val="000000"/>
        </w:rPr>
        <w:t xml:space="preserve">PREGÃO ELETRÔNICO Nº </w:t>
      </w:r>
      <w:r w:rsidR="004B556D">
        <w:rPr>
          <w:rFonts w:ascii="Times New Roman" w:eastAsia="Times New Roman" w:hAnsi="Times New Roman" w:cs="Times New Roman"/>
          <w:b/>
          <w:bCs/>
          <w:color w:val="FF0000"/>
        </w:rPr>
        <w:t>91009/2025</w:t>
      </w:r>
    </w:p>
    <w:p w14:paraId="61AE7528" w14:textId="771E0FE7" w:rsidR="00B9566E" w:rsidRPr="00867C3B" w:rsidRDefault="00B9566E" w:rsidP="00B9566E">
      <w:pPr>
        <w:spacing w:before="120" w:after="120"/>
        <w:ind w:left="120" w:right="120"/>
        <w:jc w:val="center"/>
        <w:rPr>
          <w:rFonts w:ascii="Times New Roman" w:eastAsia="Times New Roman" w:hAnsi="Times New Roman" w:cs="Times New Roman"/>
          <w:color w:val="FF0000"/>
        </w:rPr>
      </w:pPr>
      <w:r w:rsidRPr="00867C3B">
        <w:rPr>
          <w:rFonts w:ascii="Times New Roman" w:eastAsia="Times New Roman" w:hAnsi="Times New Roman" w:cs="Times New Roman"/>
          <w:b/>
          <w:bCs/>
          <w:color w:val="000000"/>
        </w:rPr>
        <w:t xml:space="preserve">(Processo Administrativo SCPA n.° </w:t>
      </w:r>
      <w:r w:rsidR="004B556D">
        <w:rPr>
          <w:rFonts w:ascii="Times New Roman" w:eastAsia="Times New Roman" w:hAnsi="Times New Roman" w:cs="Times New Roman"/>
          <w:b/>
          <w:bCs/>
          <w:color w:val="FF0000"/>
        </w:rPr>
        <w:t>46/2025</w:t>
      </w:r>
      <w:r w:rsidRPr="00867C3B">
        <w:rPr>
          <w:rFonts w:ascii="Times New Roman" w:eastAsia="Times New Roman" w:hAnsi="Times New Roman" w:cs="Times New Roman"/>
          <w:b/>
          <w:bCs/>
          <w:color w:val="FF0000"/>
        </w:rPr>
        <w:t>)</w:t>
      </w:r>
    </w:p>
    <w:p w14:paraId="7CD16428" w14:textId="7D8AFBE7" w:rsidR="00B9566E" w:rsidRPr="00867C3B" w:rsidRDefault="00B9566E" w:rsidP="00B9566E">
      <w:pPr>
        <w:spacing w:before="120" w:after="120"/>
        <w:ind w:left="120" w:right="120"/>
        <w:jc w:val="center"/>
        <w:rPr>
          <w:rFonts w:ascii="Times New Roman" w:eastAsia="Times New Roman" w:hAnsi="Times New Roman" w:cs="Times New Roman"/>
          <w:b/>
          <w:bCs/>
          <w:color w:val="FF0000"/>
        </w:rPr>
      </w:pPr>
      <w:r w:rsidRPr="00867C3B">
        <w:rPr>
          <w:rFonts w:ascii="Times New Roman" w:eastAsia="Times New Roman" w:hAnsi="Times New Roman" w:cs="Times New Roman"/>
          <w:b/>
          <w:bCs/>
          <w:color w:val="000000"/>
        </w:rPr>
        <w:t xml:space="preserve">PROCESSO ELETRÔNICO SEI N.º </w:t>
      </w:r>
      <w:r w:rsidR="00000E47">
        <w:rPr>
          <w:rFonts w:ascii="Times New Roman" w:eastAsia="Times New Roman" w:hAnsi="Times New Roman" w:cs="Times New Roman"/>
          <w:b/>
          <w:bCs/>
          <w:color w:val="FF0000"/>
        </w:rPr>
        <w:t>0002700-97.2025.4.05.7500</w:t>
      </w:r>
    </w:p>
    <w:p w14:paraId="379CE23A" w14:textId="77777777" w:rsidR="003C7A23" w:rsidRPr="00867C3B" w:rsidRDefault="003C7A23" w:rsidP="008F330B">
      <w:pPr>
        <w:spacing w:beforeLines="120" w:before="288" w:afterLines="120" w:after="288" w:line="312" w:lineRule="auto"/>
        <w:ind w:firstLine="567"/>
        <w:jc w:val="center"/>
        <w:rPr>
          <w:rFonts w:ascii="Times New Roman" w:hAnsi="Times New Roman" w:cs="Times New Roman"/>
          <w:b/>
          <w:color w:val="000000"/>
        </w:rPr>
      </w:pPr>
    </w:p>
    <w:p w14:paraId="189F9374" w14:textId="4E6323F6" w:rsidR="003C7A23" w:rsidRPr="00867C3B" w:rsidRDefault="003C7A23" w:rsidP="00E144E8">
      <w:pPr>
        <w:snapToGrid w:val="0"/>
        <w:spacing w:beforeLines="120" w:before="288" w:afterLines="120" w:after="288" w:line="312" w:lineRule="auto"/>
        <w:ind w:firstLine="567"/>
        <w:jc w:val="both"/>
        <w:rPr>
          <w:rFonts w:ascii="Times New Roman" w:eastAsia="Times New Roman" w:hAnsi="Times New Roman" w:cs="Times New Roman"/>
        </w:rPr>
      </w:pPr>
      <w:r w:rsidRPr="00867C3B">
        <w:rPr>
          <w:rFonts w:ascii="Times New Roman" w:hAnsi="Times New Roman" w:cs="Times New Roman"/>
          <w:color w:val="000000"/>
        </w:rPr>
        <w:t>Torna-se público que</w:t>
      </w:r>
      <w:r w:rsidR="00AD55E5" w:rsidRPr="00867C3B">
        <w:rPr>
          <w:rFonts w:ascii="Times New Roman" w:hAnsi="Times New Roman" w:cs="Times New Roman"/>
          <w:color w:val="000000"/>
        </w:rPr>
        <w:t xml:space="preserve"> a</w:t>
      </w:r>
      <w:r w:rsidRPr="00867C3B">
        <w:rPr>
          <w:rFonts w:ascii="Times New Roman" w:hAnsi="Times New Roman" w:cs="Times New Roman"/>
          <w:color w:val="000000"/>
        </w:rPr>
        <w:t xml:space="preserve"> </w:t>
      </w:r>
      <w:r w:rsidR="00AD55E5" w:rsidRPr="00867C3B">
        <w:rPr>
          <w:rFonts w:ascii="Times New Roman" w:eastAsia="Times New Roman" w:hAnsi="Times New Roman" w:cs="Times New Roman"/>
          <w:b/>
          <w:bCs/>
          <w:color w:val="000000"/>
        </w:rPr>
        <w:t>JUSTIÇA FEDERAL DE PRIMEIRO GRAU EM PERNAMBUCO</w:t>
      </w:r>
      <w:r w:rsidR="00AD55E5" w:rsidRPr="00867C3B">
        <w:rPr>
          <w:rFonts w:ascii="Times New Roman" w:eastAsia="Times New Roman" w:hAnsi="Times New Roman" w:cs="Times New Roman"/>
          <w:color w:val="000000"/>
        </w:rPr>
        <w:t>, por meio da </w:t>
      </w:r>
      <w:r w:rsidR="00AD55E5" w:rsidRPr="00867C3B">
        <w:rPr>
          <w:rFonts w:ascii="Times New Roman" w:eastAsia="Times New Roman" w:hAnsi="Times New Roman" w:cs="Times New Roman"/>
          <w:b/>
          <w:bCs/>
          <w:color w:val="000000"/>
        </w:rPr>
        <w:t>Seção de Licitações e Contratos,</w:t>
      </w:r>
      <w:r w:rsidR="00AD55E5" w:rsidRPr="00867C3B">
        <w:rPr>
          <w:rFonts w:ascii="Times New Roman" w:eastAsia="Times New Roman" w:hAnsi="Times New Roman" w:cs="Times New Roman"/>
          <w:color w:val="000000"/>
        </w:rPr>
        <w:t> sediada no Edifício Anexo II da Justiça Federal, situado na Av. Recife, 6.250, Jiquiá, Recife-PE</w:t>
      </w:r>
      <w:r w:rsidRPr="00867C3B">
        <w:rPr>
          <w:rFonts w:ascii="Times New Roman" w:hAnsi="Times New Roman" w:cs="Times New Roman"/>
          <w:color w:val="000000"/>
        </w:rPr>
        <w:t>, realizará licitação, na modalidade PREGÃO, na forma ELETRÔNICA,</w:t>
      </w:r>
      <w:r w:rsidRPr="00867C3B">
        <w:rPr>
          <w:rFonts w:ascii="Times New Roman" w:eastAsia="Times New Roman" w:hAnsi="Times New Roman" w:cs="Times New Roman"/>
          <w:color w:val="000000"/>
        </w:rPr>
        <w:t xml:space="preserve"> </w:t>
      </w:r>
      <w:r w:rsidRPr="00867C3B">
        <w:rPr>
          <w:rFonts w:ascii="Times New Roman" w:hAnsi="Times New Roman" w:cs="Times New Roman"/>
          <w:color w:val="000000"/>
        </w:rPr>
        <w:t xml:space="preserve">nos termos da </w:t>
      </w:r>
      <w:hyperlink r:id="rId11" w:history="1">
        <w:r w:rsidRPr="00867C3B">
          <w:rPr>
            <w:rStyle w:val="Hyperlink"/>
            <w:rFonts w:ascii="Times New Roman" w:hAnsi="Times New Roman" w:cs="Times New Roman"/>
          </w:rPr>
          <w:t>Lei nº 14.133, de 2021</w:t>
        </w:r>
      </w:hyperlink>
      <w:r w:rsidRPr="00867C3B">
        <w:rPr>
          <w:rFonts w:ascii="Times New Roman" w:hAnsi="Times New Roman" w:cs="Times New Roman"/>
        </w:rPr>
        <w:t>, e demais legislação aplicável e, ainda, de acordo com as condições estabelecidas neste Edital</w:t>
      </w:r>
      <w:r w:rsidRPr="00867C3B">
        <w:rPr>
          <w:rFonts w:ascii="Times New Roman" w:eastAsia="Times New Roman" w:hAnsi="Times New Roman" w:cs="Times New Roman"/>
        </w:rPr>
        <w:t>.</w:t>
      </w:r>
    </w:p>
    <w:p w14:paraId="46D07BB4" w14:textId="77777777" w:rsidR="00126E1A" w:rsidRPr="00867C3B" w:rsidRDefault="00126E1A" w:rsidP="00126E1A">
      <w:pPr>
        <w:rPr>
          <w:rFonts w:ascii="Times New Roman" w:hAnsi="Times New Roman" w:cs="Times New Roman"/>
          <w:b/>
          <w:bCs/>
        </w:rPr>
      </w:pPr>
      <w:bookmarkStart w:id="0" w:name="_Toc205474720"/>
      <w:r w:rsidRPr="00867C3B">
        <w:rPr>
          <w:rFonts w:ascii="Times New Roman" w:hAnsi="Times New Roman" w:cs="Times New Roman"/>
          <w:b/>
          <w:bCs/>
        </w:rPr>
        <w:t>DATA DA SESSÃO PÚBLICA</w:t>
      </w:r>
    </w:p>
    <w:p w14:paraId="47268B98" w14:textId="77777777" w:rsidR="00126E1A" w:rsidRPr="00867C3B" w:rsidRDefault="00126E1A" w:rsidP="00126E1A">
      <w:pPr>
        <w:rPr>
          <w:rFonts w:ascii="Times New Roman" w:hAnsi="Times New Roman" w:cs="Times New Roman"/>
          <w:b/>
          <w:bCs/>
          <w:color w:val="FF0000"/>
        </w:rPr>
      </w:pPr>
      <w:r w:rsidRPr="00867C3B">
        <w:rPr>
          <w:rFonts w:ascii="Times New Roman" w:hAnsi="Times New Roman" w:cs="Times New Roman"/>
          <w:b/>
          <w:color w:val="FF0000"/>
        </w:rPr>
        <w:t xml:space="preserve">Dia </w:t>
      </w:r>
      <w:r>
        <w:rPr>
          <w:rFonts w:ascii="Times New Roman" w:hAnsi="Times New Roman" w:cs="Times New Roman"/>
          <w:b/>
          <w:bCs/>
          <w:color w:val="FF0000"/>
        </w:rPr>
        <w:t>27</w:t>
      </w:r>
      <w:r w:rsidRPr="00867C3B">
        <w:rPr>
          <w:rFonts w:ascii="Times New Roman" w:hAnsi="Times New Roman" w:cs="Times New Roman"/>
          <w:b/>
          <w:bCs/>
          <w:color w:val="FF0000"/>
        </w:rPr>
        <w:t>/</w:t>
      </w:r>
      <w:r>
        <w:rPr>
          <w:rFonts w:ascii="Times New Roman" w:hAnsi="Times New Roman" w:cs="Times New Roman"/>
          <w:b/>
          <w:bCs/>
          <w:color w:val="FF0000"/>
        </w:rPr>
        <w:t>08</w:t>
      </w:r>
      <w:r w:rsidRPr="00867C3B">
        <w:rPr>
          <w:rFonts w:ascii="Times New Roman" w:hAnsi="Times New Roman" w:cs="Times New Roman"/>
          <w:b/>
          <w:bCs/>
          <w:color w:val="FF0000"/>
        </w:rPr>
        <w:t>/</w:t>
      </w:r>
      <w:r>
        <w:rPr>
          <w:rFonts w:ascii="Times New Roman" w:hAnsi="Times New Roman" w:cs="Times New Roman"/>
          <w:b/>
          <w:bCs/>
          <w:color w:val="FF0000"/>
        </w:rPr>
        <w:t>2025</w:t>
      </w:r>
      <w:r w:rsidRPr="00867C3B">
        <w:rPr>
          <w:rFonts w:ascii="Times New Roman" w:hAnsi="Times New Roman" w:cs="Times New Roman"/>
          <w:b/>
          <w:bCs/>
          <w:color w:val="FF0000"/>
        </w:rPr>
        <w:t xml:space="preserve"> </w:t>
      </w:r>
      <w:r w:rsidRPr="00867C3B">
        <w:rPr>
          <w:rFonts w:ascii="Times New Roman" w:hAnsi="Times New Roman" w:cs="Times New Roman"/>
          <w:b/>
          <w:color w:val="FF0000"/>
        </w:rPr>
        <w:t xml:space="preserve">às </w:t>
      </w:r>
      <w:r>
        <w:rPr>
          <w:rFonts w:ascii="Times New Roman" w:hAnsi="Times New Roman" w:cs="Times New Roman"/>
          <w:b/>
          <w:bCs/>
          <w:color w:val="FF0000"/>
        </w:rPr>
        <w:t>14:00</w:t>
      </w:r>
      <w:r w:rsidRPr="00867C3B">
        <w:rPr>
          <w:rFonts w:ascii="Times New Roman" w:hAnsi="Times New Roman" w:cs="Times New Roman"/>
          <w:b/>
          <w:bCs/>
          <w:color w:val="FF0000"/>
        </w:rPr>
        <w:t>h (horário de Brasília)</w:t>
      </w:r>
    </w:p>
    <w:p w14:paraId="00B217AE" w14:textId="7A4ED691" w:rsidR="003C7A23" w:rsidRPr="00867C3B" w:rsidRDefault="00D2348C" w:rsidP="00D2348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r w:rsidRPr="00867C3B">
        <w:rPr>
          <w:rFonts w:ascii="Times New Roman" w:hAnsi="Times New Roman" w:cs="Times New Roman"/>
          <w:sz w:val="24"/>
          <w:szCs w:val="24"/>
          <w:lang w:eastAsia="en-US"/>
        </w:rPr>
        <w:t xml:space="preserve">1 </w:t>
      </w:r>
      <w:r w:rsidR="003C7A23" w:rsidRPr="00867C3B">
        <w:rPr>
          <w:rFonts w:ascii="Times New Roman" w:hAnsi="Times New Roman" w:cs="Times New Roman"/>
          <w:sz w:val="24"/>
          <w:szCs w:val="24"/>
          <w:lang w:eastAsia="en-US"/>
        </w:rPr>
        <w:t>DO OBJETO</w:t>
      </w:r>
      <w:bookmarkEnd w:id="0"/>
    </w:p>
    <w:p w14:paraId="4B43170C" w14:textId="6697D69A" w:rsidR="003C7A23" w:rsidRPr="00867C3B" w:rsidRDefault="00E25A63" w:rsidP="00D2348C">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 xml:space="preserve">1.1 </w:t>
      </w:r>
      <w:r w:rsidR="00213BE8" w:rsidRPr="00867C3B">
        <w:rPr>
          <w:rFonts w:ascii="Times New Roman" w:hAnsi="Times New Roman" w:cs="Times New Roman"/>
          <w:sz w:val="24"/>
          <w:szCs w:val="24"/>
        </w:rPr>
        <w:t>O objeto da presente licitação</w:t>
      </w:r>
      <w:r w:rsidR="003C7A23" w:rsidRPr="00867C3B">
        <w:rPr>
          <w:rFonts w:ascii="Times New Roman" w:hAnsi="Times New Roman" w:cs="Times New Roman"/>
          <w:sz w:val="24"/>
          <w:szCs w:val="24"/>
        </w:rPr>
        <w:t xml:space="preserve"> é a </w:t>
      </w:r>
      <w:r w:rsidR="005D5B69" w:rsidRPr="00867C3B">
        <w:rPr>
          <w:rFonts w:ascii="Times New Roman" w:hAnsi="Times New Roman" w:cs="Times New Roman"/>
          <w:sz w:val="24"/>
          <w:szCs w:val="24"/>
        </w:rPr>
        <w:t xml:space="preserve">contratação sob demanda de empresa especializada para fornecimento contínuo de café torrado e moído, com predominância de grãos arábica, </w:t>
      </w:r>
      <w:r w:rsidR="003C7A23" w:rsidRPr="00867C3B">
        <w:rPr>
          <w:rFonts w:ascii="Times New Roman" w:hAnsi="Times New Roman" w:cs="Times New Roman"/>
          <w:sz w:val="24"/>
          <w:szCs w:val="24"/>
        </w:rPr>
        <w:t>conforme condições, quantidades e exigências estabelecidas neste Edital e seus anexos.</w:t>
      </w:r>
    </w:p>
    <w:p w14:paraId="3FAA9566" w14:textId="77777777" w:rsidR="006C1A3E" w:rsidRDefault="00E25A63" w:rsidP="006C1A3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67C3B">
        <w:rPr>
          <w:rFonts w:ascii="Times New Roman" w:hAnsi="Times New Roman" w:cs="Times New Roman"/>
          <w:color w:val="auto"/>
          <w:sz w:val="24"/>
          <w:szCs w:val="24"/>
        </w:rPr>
        <w:t xml:space="preserve">1.2 </w:t>
      </w:r>
      <w:r w:rsidR="003C7A23" w:rsidRPr="00867C3B">
        <w:rPr>
          <w:rFonts w:ascii="Times New Roman" w:hAnsi="Times New Roman" w:cs="Times New Roman"/>
          <w:color w:val="auto"/>
          <w:sz w:val="24"/>
          <w:szCs w:val="24"/>
        </w:rPr>
        <w:t xml:space="preserve">A licitação será dividida em </w:t>
      </w:r>
      <w:r w:rsidR="00A4517D" w:rsidRPr="00867C3B">
        <w:rPr>
          <w:rFonts w:ascii="Times New Roman" w:hAnsi="Times New Roman" w:cs="Times New Roman"/>
          <w:color w:val="auto"/>
          <w:sz w:val="24"/>
          <w:szCs w:val="24"/>
        </w:rPr>
        <w:t>ITENS</w:t>
      </w:r>
      <w:r w:rsidR="003C7A23" w:rsidRPr="00867C3B">
        <w:rPr>
          <w:rFonts w:ascii="Times New Roman" w:hAnsi="Times New Roman" w:cs="Times New Roman"/>
          <w:color w:val="auto"/>
          <w:sz w:val="24"/>
          <w:szCs w:val="24"/>
        </w:rPr>
        <w:t>, conforme tabela constante do Termo de Referência, facultando-se ao licitante a participação em quantos itens forem de seu interesse.</w:t>
      </w:r>
    </w:p>
    <w:p w14:paraId="3B1394E9" w14:textId="6667D339" w:rsidR="006C1A3E" w:rsidRPr="006C1A3E" w:rsidRDefault="006C1A3E" w:rsidP="006C1A3E">
      <w:pPr>
        <w:pStyle w:val="Nivel2"/>
        <w:numPr>
          <w:ilvl w:val="0"/>
          <w:numId w:val="0"/>
        </w:numPr>
        <w:spacing w:beforeLines="120" w:before="288" w:afterLines="120" w:after="288" w:line="312" w:lineRule="auto"/>
        <w:ind w:firstLine="567"/>
        <w:rPr>
          <w:rFonts w:ascii="Times New Roman" w:hAnsi="Times New Roman" w:cs="Times New Roman"/>
          <w:color w:val="FF0000"/>
          <w:sz w:val="24"/>
          <w:szCs w:val="24"/>
        </w:rPr>
      </w:pPr>
      <w:r w:rsidRPr="006C1A3E">
        <w:rPr>
          <w:rFonts w:ascii="Times New Roman" w:hAnsi="Times New Roman" w:cs="Times New Roman"/>
          <w:color w:val="FF0000"/>
          <w:sz w:val="24"/>
          <w:szCs w:val="24"/>
        </w:rPr>
        <w:t>1.3 Foram reservados 10% (dez por cento) dos quantitativos para concorrência exclusiva entre microempresas (ME) e empresas de pequeno porte (EPP), desdobrando-se o item 1 para garantir a reserva</w:t>
      </w:r>
      <w:r w:rsidR="0020574D">
        <w:rPr>
          <w:rFonts w:ascii="Times New Roman" w:hAnsi="Times New Roman" w:cs="Times New Roman"/>
          <w:color w:val="FF0000"/>
          <w:sz w:val="24"/>
          <w:szCs w:val="24"/>
        </w:rPr>
        <w:t xml:space="preserve"> (Inc. III, Art. 47, Lei 123/06)</w:t>
      </w:r>
      <w:r w:rsidRPr="006C1A3E">
        <w:rPr>
          <w:rFonts w:ascii="Times New Roman" w:hAnsi="Times New Roman" w:cs="Times New Roman"/>
          <w:color w:val="FF0000"/>
          <w:sz w:val="24"/>
          <w:szCs w:val="24"/>
        </w:rPr>
        <w:t xml:space="preserve"> com a criação do item 2.</w:t>
      </w:r>
    </w:p>
    <w:p w14:paraId="1A6BD449" w14:textId="77777777" w:rsidR="006C1A3E" w:rsidRPr="00867C3B" w:rsidRDefault="006C1A3E" w:rsidP="006A1F45">
      <w:pPr>
        <w:pStyle w:val="Nivel2"/>
        <w:numPr>
          <w:ilvl w:val="0"/>
          <w:numId w:val="0"/>
        </w:numPr>
        <w:spacing w:beforeLines="120" w:before="288" w:afterLines="120" w:after="288" w:line="312" w:lineRule="auto"/>
        <w:ind w:firstLine="567"/>
        <w:rPr>
          <w:rFonts w:ascii="Times New Roman" w:hAnsi="Times New Roman" w:cs="Times New Roman"/>
          <w:color w:val="FF0000"/>
          <w:sz w:val="24"/>
          <w:szCs w:val="24"/>
        </w:rPr>
      </w:pPr>
    </w:p>
    <w:p w14:paraId="362AFB15" w14:textId="73651216" w:rsidR="003C7A23" w:rsidRPr="00867C3B" w:rsidRDefault="00D2348C" w:rsidP="00D2348C">
      <w:pPr>
        <w:pStyle w:val="Nivel01"/>
        <w:numPr>
          <w:ilvl w:val="0"/>
          <w:numId w:val="0"/>
        </w:numPr>
        <w:spacing w:beforeLines="120" w:before="288" w:afterLines="120" w:after="288" w:line="312" w:lineRule="auto"/>
        <w:rPr>
          <w:rFonts w:ascii="Times New Roman" w:hAnsi="Times New Roman" w:cs="Times New Roman"/>
          <w:sz w:val="24"/>
          <w:szCs w:val="24"/>
        </w:rPr>
      </w:pPr>
      <w:bookmarkStart w:id="1" w:name="_Toc205474721"/>
      <w:r w:rsidRPr="00867C3B">
        <w:rPr>
          <w:rFonts w:ascii="Times New Roman" w:hAnsi="Times New Roman" w:cs="Times New Roman"/>
          <w:sz w:val="24"/>
          <w:szCs w:val="24"/>
        </w:rPr>
        <w:lastRenderedPageBreak/>
        <w:t>2</w:t>
      </w:r>
      <w:r w:rsidR="003C7A23" w:rsidRPr="00867C3B">
        <w:rPr>
          <w:rFonts w:ascii="Times New Roman" w:hAnsi="Times New Roman" w:cs="Times New Roman"/>
          <w:sz w:val="24"/>
          <w:szCs w:val="24"/>
        </w:rPr>
        <w:t>DA PARTICIPAÇÃO NA LICITAÇÃO</w:t>
      </w:r>
      <w:bookmarkEnd w:id="1"/>
    </w:p>
    <w:p w14:paraId="29EF2255" w14:textId="05F38F8B" w:rsidR="003C7A23" w:rsidRPr="00867C3B" w:rsidRDefault="006A1F45" w:rsidP="00E75E14">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67C3B">
        <w:rPr>
          <w:rFonts w:ascii="Times New Roman" w:hAnsi="Times New Roman" w:cs="Times New Roman"/>
          <w:color w:val="auto"/>
          <w:sz w:val="24"/>
          <w:szCs w:val="24"/>
        </w:rPr>
        <w:t xml:space="preserve">2.1 </w:t>
      </w:r>
      <w:r w:rsidR="003C7A23" w:rsidRPr="00867C3B">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 (</w:t>
      </w:r>
      <w:hyperlink r:id="rId12" w:history="1">
        <w:r w:rsidR="00A037C8" w:rsidRPr="00867C3B">
          <w:rPr>
            <w:rStyle w:val="Hyperlink"/>
            <w:rFonts w:ascii="Times New Roman" w:hAnsi="Times New Roman" w:cs="Times New Roman"/>
            <w:sz w:val="24"/>
            <w:szCs w:val="24"/>
          </w:rPr>
          <w:t>www.gov.br/compras</w:t>
        </w:r>
      </w:hyperlink>
      <w:r w:rsidR="003C7A23" w:rsidRPr="00867C3B">
        <w:rPr>
          <w:rFonts w:ascii="Times New Roman" w:hAnsi="Times New Roman" w:cs="Times New Roman"/>
          <w:color w:val="auto"/>
          <w:sz w:val="24"/>
          <w:szCs w:val="24"/>
        </w:rPr>
        <w:t>), por meio de Certificado Digital conferido pela Infraestrutura de Chaves Públicas Brasileira – ICP – Brasil.</w:t>
      </w:r>
    </w:p>
    <w:p w14:paraId="5604E69A" w14:textId="36F3C37D" w:rsidR="003C7A23" w:rsidRPr="00867C3B" w:rsidRDefault="00E75E14" w:rsidP="00F17DDE">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867C3B">
        <w:rPr>
          <w:rFonts w:ascii="Times New Roman" w:hAnsi="Times New Roman" w:cs="Times New Roman"/>
          <w:sz w:val="24"/>
          <w:szCs w:val="24"/>
        </w:rPr>
        <w:t xml:space="preserve">2.1.1 </w:t>
      </w:r>
      <w:r w:rsidR="003C7A23" w:rsidRPr="00867C3B">
        <w:rPr>
          <w:rFonts w:ascii="Times New Roman" w:hAnsi="Times New Roman" w:cs="Times New Roman"/>
          <w:sz w:val="24"/>
          <w:szCs w:val="24"/>
        </w:rPr>
        <w:t>Os interessados deverão atender às condições exigidas no cadastramento no Sicaf até o terceiro dia útil anterior à data prevista para recebimento das propostas.</w:t>
      </w:r>
    </w:p>
    <w:p w14:paraId="150F85FA" w14:textId="767F4873" w:rsidR="003C7A23" w:rsidRPr="00867C3B" w:rsidRDefault="00E75E14" w:rsidP="00F17DD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67C3B">
        <w:rPr>
          <w:rFonts w:ascii="Times New Roman" w:hAnsi="Times New Roman" w:cs="Times New Roman"/>
          <w:color w:val="auto"/>
          <w:sz w:val="24"/>
          <w:szCs w:val="24"/>
        </w:rPr>
        <w:t xml:space="preserve">2.2 </w:t>
      </w:r>
      <w:r w:rsidR="003C7A23" w:rsidRPr="00867C3B">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61B12A9" w:rsidR="003C7A23" w:rsidRPr="00867C3B" w:rsidRDefault="00F17DDE" w:rsidP="00F17DD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67C3B">
        <w:rPr>
          <w:rFonts w:ascii="Times New Roman" w:hAnsi="Times New Roman" w:cs="Times New Roman"/>
          <w:color w:val="auto"/>
          <w:sz w:val="24"/>
          <w:szCs w:val="24"/>
        </w:rPr>
        <w:t>2.3</w:t>
      </w:r>
      <w:r w:rsidR="0093654D" w:rsidRPr="00867C3B">
        <w:rPr>
          <w:rFonts w:ascii="Times New Roman" w:hAnsi="Times New Roman" w:cs="Times New Roman"/>
          <w:color w:val="auto"/>
          <w:sz w:val="24"/>
          <w:szCs w:val="24"/>
        </w:rPr>
        <w:t xml:space="preserve"> </w:t>
      </w:r>
      <w:r w:rsidR="003C7A23" w:rsidRPr="00867C3B">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14848406" w:rsidR="003C7A23" w:rsidRPr="00867C3B" w:rsidRDefault="0093654D" w:rsidP="0093654D">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67C3B">
        <w:rPr>
          <w:rFonts w:ascii="Times New Roman" w:hAnsi="Times New Roman" w:cs="Times New Roman"/>
          <w:color w:val="auto"/>
          <w:sz w:val="24"/>
          <w:szCs w:val="24"/>
        </w:rPr>
        <w:t xml:space="preserve">2.4 </w:t>
      </w:r>
      <w:r w:rsidR="003C7A23" w:rsidRPr="00867C3B">
        <w:rPr>
          <w:rFonts w:ascii="Times New Roman" w:hAnsi="Times New Roman" w:cs="Times New Roman"/>
          <w:color w:val="auto"/>
          <w:sz w:val="24"/>
          <w:szCs w:val="24"/>
        </w:rPr>
        <w:t>A não observância do disposto no item anterior poderá ensejar desclassificação no momento da habilitação.</w:t>
      </w:r>
    </w:p>
    <w:p w14:paraId="0B654A1B" w14:textId="67B2C9F6" w:rsidR="003C7A23" w:rsidRPr="00B218D8" w:rsidRDefault="001A589E" w:rsidP="001A589E">
      <w:pPr>
        <w:pStyle w:val="Nivel2"/>
        <w:numPr>
          <w:ilvl w:val="0"/>
          <w:numId w:val="0"/>
        </w:numPr>
        <w:spacing w:beforeLines="120" w:before="288" w:afterLines="120" w:after="288" w:line="312" w:lineRule="auto"/>
        <w:ind w:firstLine="567"/>
        <w:rPr>
          <w:rFonts w:ascii="Times New Roman" w:eastAsia="Times New Roman" w:hAnsi="Times New Roman" w:cs="Times New Roman"/>
          <w:color w:val="FF0000"/>
          <w:sz w:val="24"/>
          <w:szCs w:val="24"/>
        </w:rPr>
      </w:pPr>
      <w:r w:rsidRPr="00B218D8">
        <w:rPr>
          <w:rFonts w:ascii="Times New Roman" w:hAnsi="Times New Roman" w:cs="Times New Roman"/>
          <w:color w:val="FF0000"/>
          <w:sz w:val="24"/>
          <w:szCs w:val="24"/>
        </w:rPr>
        <w:t xml:space="preserve">2.5 </w:t>
      </w:r>
      <w:r w:rsidR="003C7A23" w:rsidRPr="00B218D8">
        <w:rPr>
          <w:rFonts w:ascii="Times New Roman" w:hAnsi="Times New Roman" w:cs="Times New Roman"/>
          <w:color w:val="FF0000"/>
          <w:sz w:val="24"/>
          <w:szCs w:val="24"/>
        </w:rPr>
        <w:t>Para o</w:t>
      </w:r>
      <w:r w:rsidR="00B218D8" w:rsidRPr="00B218D8">
        <w:rPr>
          <w:rFonts w:ascii="Times New Roman" w:hAnsi="Times New Roman" w:cs="Times New Roman"/>
          <w:color w:val="FF0000"/>
          <w:sz w:val="24"/>
          <w:szCs w:val="24"/>
        </w:rPr>
        <w:t xml:space="preserve"> item</w:t>
      </w:r>
      <w:r w:rsidR="003C7A23" w:rsidRPr="00B218D8">
        <w:rPr>
          <w:rFonts w:ascii="Times New Roman" w:hAnsi="Times New Roman" w:cs="Times New Roman"/>
          <w:color w:val="FF0000"/>
          <w:sz w:val="24"/>
          <w:szCs w:val="24"/>
        </w:rPr>
        <w:t xml:space="preserve"> </w:t>
      </w:r>
      <w:r w:rsidR="00B218D8" w:rsidRPr="00B218D8">
        <w:rPr>
          <w:rFonts w:ascii="Times New Roman" w:hAnsi="Times New Roman" w:cs="Times New Roman"/>
          <w:color w:val="FF0000"/>
          <w:sz w:val="24"/>
          <w:szCs w:val="24"/>
        </w:rPr>
        <w:t>02</w:t>
      </w:r>
      <w:r w:rsidR="003C7A23" w:rsidRPr="00B218D8">
        <w:rPr>
          <w:rFonts w:ascii="Times New Roman" w:hAnsi="Times New Roman" w:cs="Times New Roman"/>
          <w:color w:val="FF0000"/>
          <w:sz w:val="24"/>
          <w:szCs w:val="24"/>
        </w:rPr>
        <w:t xml:space="preserve">, a participação é exclusiva a microempresas e empresas de pequeno porte, nos termos do </w:t>
      </w:r>
      <w:hyperlink r:id="rId13" w:history="1">
        <w:r w:rsidR="003C7A23" w:rsidRPr="00B218D8">
          <w:rPr>
            <w:rStyle w:val="Hyperlink"/>
            <w:rFonts w:ascii="Times New Roman" w:hAnsi="Times New Roman" w:cs="Times New Roman"/>
            <w:color w:val="FF0000"/>
            <w:sz w:val="24"/>
            <w:szCs w:val="24"/>
          </w:rPr>
          <w:t>art. 48 da Lei Complementar nº 123, de 14 de dezembro de 2006</w:t>
        </w:r>
      </w:hyperlink>
      <w:r w:rsidR="003C7A23" w:rsidRPr="00B218D8">
        <w:rPr>
          <w:rFonts w:ascii="Times New Roman" w:hAnsi="Times New Roman" w:cs="Times New Roman"/>
          <w:color w:val="FF0000"/>
          <w:sz w:val="24"/>
          <w:szCs w:val="24"/>
        </w:rPr>
        <w:t>.</w:t>
      </w:r>
    </w:p>
    <w:p w14:paraId="47D8A6FB" w14:textId="5445E6C2" w:rsidR="003C7A23" w:rsidRPr="00867C3B" w:rsidRDefault="00B218D8" w:rsidP="005D24B7">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2" w:name="_Ref117015508"/>
      <w:bookmarkStart w:id="3" w:name="micro"/>
      <w:bookmarkEnd w:id="2"/>
      <w:r w:rsidRPr="00C11207">
        <w:rPr>
          <w:rFonts w:ascii="Times New Roman" w:hAnsi="Times New Roman" w:cs="Times New Roman"/>
          <w:color w:val="FF0000"/>
          <w:sz w:val="24"/>
          <w:szCs w:val="24"/>
        </w:rPr>
        <w:t>2.5.1</w:t>
      </w:r>
      <w:bookmarkEnd w:id="3"/>
      <w:r w:rsidRPr="00C11207">
        <w:rPr>
          <w:rFonts w:ascii="Times New Roman" w:hAnsi="Times New Roman" w:cs="Times New Roman"/>
          <w:color w:val="FF0000"/>
          <w:sz w:val="24"/>
          <w:szCs w:val="24"/>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A licitante deve fazer a declaração prevista no ANEXO III deste Edital.</w:t>
      </w:r>
    </w:p>
    <w:p w14:paraId="0E744A58" w14:textId="3CCD8BD6" w:rsidR="003C7A23" w:rsidRPr="00867C3B" w:rsidRDefault="0068521B" w:rsidP="0068521B">
      <w:pPr>
        <w:pStyle w:val="Nivel2"/>
        <w:numPr>
          <w:ilvl w:val="0"/>
          <w:numId w:val="0"/>
        </w:numPr>
        <w:spacing w:beforeLines="120" w:before="288" w:afterLines="120" w:after="288" w:line="312" w:lineRule="auto"/>
        <w:ind w:firstLine="567"/>
        <w:rPr>
          <w:rFonts w:ascii="Times New Roman" w:eastAsia="Times New Roman" w:hAnsi="Times New Roman" w:cs="Times New Roman"/>
          <w:color w:val="auto"/>
          <w:sz w:val="24"/>
          <w:szCs w:val="24"/>
        </w:rPr>
      </w:pPr>
      <w:r w:rsidRPr="00867C3B">
        <w:rPr>
          <w:rFonts w:ascii="Times New Roman" w:hAnsi="Times New Roman" w:cs="Times New Roman"/>
          <w:color w:val="auto"/>
          <w:sz w:val="24"/>
          <w:szCs w:val="24"/>
        </w:rPr>
        <w:t xml:space="preserve">2.6 </w:t>
      </w:r>
      <w:r w:rsidR="003C7A23" w:rsidRPr="00867C3B">
        <w:rPr>
          <w:rFonts w:ascii="Times New Roman" w:hAnsi="Times New Roman" w:cs="Times New Roman"/>
          <w:color w:val="auto"/>
          <w:sz w:val="24"/>
          <w:szCs w:val="24"/>
        </w:rPr>
        <w:t xml:space="preserve">Será concedido tratamento favorecido para as microempresas e empresas de pequeno porte, para as sociedades cooperativas </w:t>
      </w:r>
      <w:r w:rsidR="003C7A23" w:rsidRPr="00867C3B">
        <w:rPr>
          <w:rFonts w:ascii="Times New Roman" w:eastAsia="Times New Roman" w:hAnsi="Times New Roman" w:cs="Times New Roman"/>
          <w:color w:val="auto"/>
          <w:sz w:val="24"/>
          <w:szCs w:val="24"/>
        </w:rPr>
        <w:t xml:space="preserve">mencionadas no </w:t>
      </w:r>
      <w:hyperlink r:id="rId14" w:anchor="art16" w:history="1">
        <w:r w:rsidR="003C7A23" w:rsidRPr="00867C3B">
          <w:rPr>
            <w:rStyle w:val="Hyperlink"/>
            <w:rFonts w:ascii="Times New Roman" w:eastAsia="Times New Roman" w:hAnsi="Times New Roman" w:cs="Times New Roman"/>
            <w:color w:val="auto"/>
            <w:sz w:val="24"/>
            <w:szCs w:val="24"/>
          </w:rPr>
          <w:t xml:space="preserve">artigo </w:t>
        </w:r>
        <w:r w:rsidR="003C7A23" w:rsidRPr="00867C3B">
          <w:rPr>
            <w:rStyle w:val="Hyperlink"/>
            <w:rFonts w:ascii="Times New Roman" w:hAnsi="Times New Roman" w:cs="Times New Roman"/>
            <w:color w:val="auto"/>
            <w:sz w:val="24"/>
            <w:szCs w:val="24"/>
          </w:rPr>
          <w:t>16 da Lei nº 14.133, de 2021</w:t>
        </w:r>
      </w:hyperlink>
      <w:r w:rsidR="003C7A23" w:rsidRPr="00867C3B">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5" w:history="1">
        <w:r w:rsidR="003C7A23" w:rsidRPr="00867C3B">
          <w:rPr>
            <w:rStyle w:val="Hyperlink"/>
            <w:rFonts w:ascii="Times New Roman" w:hAnsi="Times New Roman" w:cs="Times New Roman"/>
            <w:color w:val="auto"/>
            <w:sz w:val="24"/>
            <w:szCs w:val="24"/>
          </w:rPr>
          <w:t>Lei Complementar nº 123, de 2006</w:t>
        </w:r>
      </w:hyperlink>
      <w:r w:rsidR="003C7A23" w:rsidRPr="00867C3B">
        <w:rPr>
          <w:rFonts w:ascii="Times New Roman" w:hAnsi="Times New Roman" w:cs="Times New Roman"/>
          <w:color w:val="auto"/>
          <w:sz w:val="24"/>
          <w:szCs w:val="24"/>
        </w:rPr>
        <w:t>.</w:t>
      </w:r>
    </w:p>
    <w:p w14:paraId="1E54BE7B" w14:textId="2BB3AE8B" w:rsidR="003C7A23" w:rsidRPr="00867C3B" w:rsidRDefault="003C7A23" w:rsidP="00D8139C">
      <w:pPr>
        <w:pStyle w:val="Nivel2"/>
        <w:numPr>
          <w:ilvl w:val="1"/>
          <w:numId w:val="11"/>
        </w:numPr>
        <w:spacing w:beforeLines="120" w:before="288" w:afterLines="120" w:after="288" w:line="312" w:lineRule="auto"/>
        <w:rPr>
          <w:rFonts w:ascii="Times New Roman" w:eastAsia="Times New Roman" w:hAnsi="Times New Roman" w:cs="Times New Roman"/>
          <w:color w:val="auto"/>
          <w:sz w:val="24"/>
          <w:szCs w:val="24"/>
        </w:rPr>
      </w:pPr>
      <w:bookmarkStart w:id="4" w:name="_Ref117000692"/>
      <w:r w:rsidRPr="00057D3C">
        <w:rPr>
          <w:rFonts w:ascii="Times New Roman" w:eastAsia="Times New Roman" w:hAnsi="Times New Roman" w:cs="Times New Roman"/>
          <w:b/>
          <w:color w:val="auto"/>
          <w:sz w:val="24"/>
          <w:szCs w:val="24"/>
        </w:rPr>
        <w:lastRenderedPageBreak/>
        <w:t>Não</w:t>
      </w:r>
      <w:r w:rsidRPr="00867C3B">
        <w:rPr>
          <w:rFonts w:ascii="Times New Roman" w:eastAsia="Times New Roman" w:hAnsi="Times New Roman" w:cs="Times New Roman"/>
          <w:color w:val="auto"/>
          <w:sz w:val="24"/>
          <w:szCs w:val="24"/>
        </w:rPr>
        <w:t xml:space="preserve"> poderão disputar esta licitação:</w:t>
      </w:r>
      <w:bookmarkEnd w:id="4"/>
    </w:p>
    <w:p w14:paraId="341C241D" w14:textId="62B93BD6" w:rsidR="003C7A23" w:rsidRPr="00867C3B" w:rsidRDefault="00D8139C"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rPr>
      </w:pPr>
      <w:bookmarkStart w:id="5" w:name="_Ref113883338"/>
      <w:r w:rsidRPr="00867C3B">
        <w:rPr>
          <w:rFonts w:ascii="Times New Roman" w:hAnsi="Times New Roman" w:cs="Times New Roman"/>
        </w:rPr>
        <w:t>2.7.1</w:t>
      </w:r>
      <w:r w:rsidR="003C7A23" w:rsidRPr="00867C3B">
        <w:rPr>
          <w:rFonts w:ascii="Times New Roman" w:hAnsi="Times New Roman" w:cs="Times New Roman"/>
        </w:rPr>
        <w:t>aquele que não atenda às condições deste Edital e seu(s) anexo(s);</w:t>
      </w:r>
    </w:p>
    <w:p w14:paraId="36A2458D" w14:textId="191C18D0" w:rsidR="003C7A23" w:rsidRPr="00867C3B"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6" w:name="_Ref114659912"/>
      <w:r w:rsidRPr="00867C3B">
        <w:rPr>
          <w:rFonts w:ascii="Times New Roman" w:hAnsi="Times New Roman" w:cs="Times New Roman"/>
          <w:color w:val="auto"/>
          <w:sz w:val="24"/>
          <w:szCs w:val="24"/>
        </w:rPr>
        <w:t>2.7.2</w:t>
      </w:r>
      <w:r w:rsidR="003C7A23" w:rsidRPr="00867C3B">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5"/>
      <w:bookmarkEnd w:id="6"/>
    </w:p>
    <w:p w14:paraId="0A5303F9" w14:textId="416A944E" w:rsidR="003C7A23" w:rsidRPr="00867C3B"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7" w:name="_Ref114659913"/>
      <w:bookmarkStart w:id="8" w:name="_Ref113883339"/>
      <w:r w:rsidRPr="00867C3B">
        <w:rPr>
          <w:rFonts w:ascii="Times New Roman" w:hAnsi="Times New Roman" w:cs="Times New Roman"/>
          <w:color w:val="auto"/>
          <w:sz w:val="24"/>
          <w:szCs w:val="24"/>
        </w:rPr>
        <w:t>2.7.3</w:t>
      </w:r>
      <w:r w:rsidR="003C7A23" w:rsidRPr="00867C3B">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003C7A23" w:rsidRPr="00867C3B">
        <w:rPr>
          <w:rFonts w:ascii="Times New Roman" w:hAnsi="Times New Roman" w:cs="Times New Roman"/>
          <w:color w:val="auto"/>
          <w:sz w:val="24"/>
          <w:szCs w:val="24"/>
        </w:rPr>
        <w:t xml:space="preserve"> </w:t>
      </w:r>
      <w:bookmarkEnd w:id="8"/>
    </w:p>
    <w:p w14:paraId="2DCC2174" w14:textId="0266D73F" w:rsidR="003C7A23" w:rsidRPr="00867C3B"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9" w:name="_Ref113883003"/>
      <w:r w:rsidRPr="00867C3B">
        <w:rPr>
          <w:rFonts w:ascii="Times New Roman" w:hAnsi="Times New Roman" w:cs="Times New Roman"/>
          <w:color w:val="auto"/>
          <w:sz w:val="24"/>
          <w:szCs w:val="24"/>
        </w:rPr>
        <w:t>2.7.4</w:t>
      </w:r>
      <w:r w:rsidR="003C7A23" w:rsidRPr="00867C3B">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9"/>
    </w:p>
    <w:p w14:paraId="5ADB4698" w14:textId="70B93547" w:rsidR="00A34081" w:rsidRPr="00A34081" w:rsidRDefault="00A34081" w:rsidP="00D8139C">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bookmarkStart w:id="10" w:name="_Ref113883579"/>
      <w:r w:rsidRPr="00A34081">
        <w:rPr>
          <w:rFonts w:ascii="Times New Roman" w:hAnsi="Times New Roman" w:cs="Times New Roman"/>
          <w:color w:val="FF0000"/>
          <w:sz w:val="24"/>
          <w:szCs w:val="24"/>
        </w:rPr>
        <w:t>2.7.5</w:t>
      </w:r>
      <w:r>
        <w:rPr>
          <w:rFonts w:ascii="Times New Roman" w:hAnsi="Times New Roman" w:cs="Times New Roman"/>
          <w:color w:val="FF0000"/>
          <w:sz w:val="24"/>
          <w:szCs w:val="24"/>
        </w:rPr>
        <w:t xml:space="preserve"> </w:t>
      </w:r>
      <w:r w:rsidRPr="00A55F3F">
        <w:rPr>
          <w:rFonts w:ascii="Times New Roman" w:hAnsi="Times New Roman" w:cs="Times New Roman"/>
          <w:color w:val="FF0000"/>
          <w:sz w:val="24"/>
          <w:szCs w:val="24"/>
        </w:rPr>
        <w:t xml:space="preserve">aquele que mantenha vínculo de natureza técnica, comercial, econômica, financeira, trabalhista ou civil com dirigente da JUSTIÇA FEDERAL DE PERNAMBUCO (JFPE) ou com agente público que desempenhe função na licitação ou atue na fiscalização ou na gestão do contrato da JFPE, ou que deles seja cônjuge, companheiro ou parente em linha reta, colateral ou por afinidade, até o terceiro grau (A LICITANTE DEVE FAZER A DECLARAÇÃO PREVISTA NO ANEXO </w:t>
      </w:r>
      <w:r>
        <w:rPr>
          <w:rFonts w:ascii="Times New Roman" w:hAnsi="Times New Roman" w:cs="Times New Roman"/>
          <w:color w:val="FF0000"/>
          <w:sz w:val="24"/>
          <w:szCs w:val="24"/>
        </w:rPr>
        <w:t>I</w:t>
      </w:r>
      <w:r w:rsidRPr="00A55F3F">
        <w:rPr>
          <w:rFonts w:ascii="Times New Roman" w:hAnsi="Times New Roman" w:cs="Times New Roman"/>
          <w:color w:val="FF0000"/>
          <w:sz w:val="24"/>
          <w:szCs w:val="24"/>
        </w:rPr>
        <w:t>V DESTE EDITAL)</w:t>
      </w:r>
      <w:r w:rsidRPr="00A34081">
        <w:rPr>
          <w:rFonts w:ascii="Times New Roman" w:hAnsi="Times New Roman" w:cs="Times New Roman"/>
          <w:color w:val="FF0000"/>
          <w:sz w:val="24"/>
          <w:szCs w:val="24"/>
        </w:rPr>
        <w:t>;</w:t>
      </w:r>
    </w:p>
    <w:p w14:paraId="38372204" w14:textId="578D17EA" w:rsidR="003C7A23" w:rsidRPr="00867C3B"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867C3B">
        <w:rPr>
          <w:rFonts w:ascii="Times New Roman" w:hAnsi="Times New Roman" w:cs="Times New Roman"/>
          <w:color w:val="auto"/>
          <w:sz w:val="24"/>
          <w:szCs w:val="24"/>
        </w:rPr>
        <w:t>2.7.6</w:t>
      </w:r>
      <w:r w:rsidR="003C7A23" w:rsidRPr="00867C3B">
        <w:rPr>
          <w:rFonts w:ascii="Times New Roman" w:hAnsi="Times New Roman" w:cs="Times New Roman"/>
          <w:color w:val="auto"/>
          <w:sz w:val="24"/>
          <w:szCs w:val="24"/>
        </w:rPr>
        <w:t>empresas controladoras, controladas ou coligadas, nos termos da Lei nº 6.404, de 15 de dezembro de 1976, concorrendo entre si;</w:t>
      </w:r>
      <w:bookmarkEnd w:id="10"/>
    </w:p>
    <w:p w14:paraId="3620BBE9" w14:textId="5B834448" w:rsidR="003C7A23" w:rsidRPr="00867C3B"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867C3B">
        <w:rPr>
          <w:rFonts w:ascii="Times New Roman" w:hAnsi="Times New Roman" w:cs="Times New Roman"/>
          <w:color w:val="auto"/>
          <w:sz w:val="24"/>
          <w:szCs w:val="24"/>
        </w:rPr>
        <w:t>2.7.7</w:t>
      </w:r>
      <w:r w:rsidR="003C7A23" w:rsidRPr="00867C3B">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5F269C3E" w:rsidR="003C7A23" w:rsidRPr="00867C3B"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11" w:name="_Ref113962336"/>
      <w:r w:rsidRPr="00867C3B">
        <w:rPr>
          <w:rFonts w:ascii="Times New Roman" w:hAnsi="Times New Roman" w:cs="Times New Roman"/>
          <w:color w:val="auto"/>
          <w:sz w:val="24"/>
          <w:szCs w:val="24"/>
        </w:rPr>
        <w:t>2.7.8</w:t>
      </w:r>
      <w:r w:rsidR="003C7A23" w:rsidRPr="00867C3B">
        <w:rPr>
          <w:rFonts w:ascii="Times New Roman" w:hAnsi="Times New Roman" w:cs="Times New Roman"/>
          <w:color w:val="auto"/>
          <w:sz w:val="24"/>
          <w:szCs w:val="24"/>
        </w:rPr>
        <w:t>agente público do órgão ou entidade licitante;</w:t>
      </w:r>
      <w:bookmarkEnd w:id="11"/>
    </w:p>
    <w:p w14:paraId="3F4B2521" w14:textId="0ACB4939" w:rsidR="003C7A23" w:rsidRPr="00867C3B" w:rsidRDefault="00D8139C"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rPr>
      </w:pPr>
      <w:r w:rsidRPr="00867C3B">
        <w:rPr>
          <w:rFonts w:ascii="Times New Roman" w:hAnsi="Times New Roman" w:cs="Times New Roman"/>
        </w:rPr>
        <w:t>2.7.9</w:t>
      </w:r>
      <w:r w:rsidR="003C7A23" w:rsidRPr="00867C3B">
        <w:rPr>
          <w:rFonts w:ascii="Times New Roman" w:hAnsi="Times New Roman" w:cs="Times New Roman"/>
        </w:rPr>
        <w:t>pessoas jurídicas reunidas em consórcio;</w:t>
      </w:r>
    </w:p>
    <w:p w14:paraId="33C4CBA7" w14:textId="3E96AE97" w:rsidR="003018A3" w:rsidRPr="00867C3B" w:rsidRDefault="003018A3"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rPr>
      </w:pPr>
      <w:r w:rsidRPr="00867C3B">
        <w:rPr>
          <w:rFonts w:ascii="Times New Roman" w:eastAsia="Times New Roman" w:hAnsi="Times New Roman" w:cs="Times New Roman"/>
          <w:bCs/>
          <w:color w:val="000000"/>
        </w:rPr>
        <w:t>2.7.9.1</w:t>
      </w:r>
      <w:r w:rsidRPr="00867C3B">
        <w:rPr>
          <w:rFonts w:ascii="Times New Roman" w:eastAsia="Times New Roman" w:hAnsi="Times New Roman" w:cs="Times New Roman"/>
          <w:color w:val="000000"/>
        </w:rPr>
        <w:t xml:space="preserve">O presente edital não prevê as condições de participação de empresas reunidas em consórcio, vez que a experiência prática demonstra que as licitações que permitem essa participação são aquelas que envolvem serviços de grande vulto e/ou de alta complexidade </w:t>
      </w:r>
      <w:r w:rsidRPr="00867C3B">
        <w:rPr>
          <w:rFonts w:ascii="Times New Roman" w:eastAsia="Times New Roman" w:hAnsi="Times New Roman" w:cs="Times New Roman"/>
          <w:color w:val="000000"/>
        </w:rPr>
        <w:lastRenderedPageBreak/>
        <w:t>técnica. Como o presente modelo de minuta foi elaborado com foco no dia a dia da Administração, consignou-se a vedação acima.</w:t>
      </w:r>
    </w:p>
    <w:p w14:paraId="58D1E852" w14:textId="7D4BEF0C" w:rsidR="003C7A23" w:rsidRPr="00867C3B" w:rsidRDefault="00D8139C"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color w:val="000000"/>
        </w:rPr>
      </w:pPr>
      <w:r w:rsidRPr="00867C3B">
        <w:rPr>
          <w:rFonts w:ascii="Times New Roman" w:hAnsi="Times New Roman" w:cs="Times New Roman"/>
          <w:color w:val="000000"/>
        </w:rPr>
        <w:t xml:space="preserve">2.7.10 </w:t>
      </w:r>
      <w:r w:rsidR="003C7A23" w:rsidRPr="00867C3B">
        <w:rPr>
          <w:rFonts w:ascii="Times New Roman" w:hAnsi="Times New Roman" w:cs="Times New Roman"/>
          <w:color w:val="000000"/>
        </w:rPr>
        <w:t>Organizações da Sociedade Civil de Interesse Público - OSCIP, atuando nessa condição;</w:t>
      </w:r>
    </w:p>
    <w:p w14:paraId="07CA7526" w14:textId="6F2DF7C7" w:rsidR="003C7A23" w:rsidRPr="00867C3B"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 xml:space="preserve">2.7.11 </w:t>
      </w:r>
      <w:r w:rsidR="003C7A23" w:rsidRPr="00867C3B">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3C7A23" w:rsidRPr="00867C3B">
          <w:rPr>
            <w:rStyle w:val="Hyperlink"/>
            <w:rFonts w:ascii="Times New Roman" w:hAnsi="Times New Roman" w:cs="Times New Roman"/>
            <w:sz w:val="24"/>
            <w:szCs w:val="24"/>
          </w:rPr>
          <w:t>§ 1º do art. 9º da Lei n.º 14.133, de 2021</w:t>
        </w:r>
      </w:hyperlink>
      <w:r w:rsidR="003C7A23" w:rsidRPr="00867C3B">
        <w:rPr>
          <w:rFonts w:ascii="Times New Roman" w:hAnsi="Times New Roman" w:cs="Times New Roman"/>
          <w:sz w:val="24"/>
          <w:szCs w:val="24"/>
        </w:rPr>
        <w:t>.</w:t>
      </w:r>
    </w:p>
    <w:p w14:paraId="7CFCE0BB" w14:textId="0DA2C7CC" w:rsidR="003C7A23" w:rsidRPr="00AF1B55" w:rsidRDefault="004778D3" w:rsidP="007A1A49">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r w:rsidRPr="00AF1B55">
        <w:rPr>
          <w:rFonts w:ascii="Times New Roman" w:hAnsi="Times New Roman" w:cs="Times New Roman"/>
          <w:b/>
          <w:sz w:val="24"/>
          <w:szCs w:val="24"/>
        </w:rPr>
        <w:t xml:space="preserve">2.8 </w:t>
      </w:r>
      <w:r w:rsidR="003C7A23" w:rsidRPr="00AF1B55">
        <w:rPr>
          <w:rFonts w:ascii="Times New Roman" w:hAnsi="Times New Roman" w:cs="Times New Roman"/>
          <w:b/>
          <w:sz w:val="24"/>
          <w:szCs w:val="24"/>
        </w:rPr>
        <w:t>O impedimento de que trata o item</w:t>
      </w:r>
      <w:r w:rsidR="00AF1B55">
        <w:rPr>
          <w:rFonts w:ascii="Times New Roman" w:hAnsi="Times New Roman" w:cs="Times New Roman"/>
          <w:b/>
          <w:sz w:val="24"/>
          <w:szCs w:val="24"/>
        </w:rPr>
        <w:t xml:space="preserve"> 2.7.4 </w:t>
      </w:r>
      <w:r w:rsidR="003C7A23" w:rsidRPr="00AF1B55">
        <w:rPr>
          <w:rFonts w:ascii="Times New Roman" w:hAnsi="Times New Roman" w:cs="Times New Roman"/>
          <w:b/>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BFAAE96" w14:textId="719BC030" w:rsidR="003C7A23" w:rsidRPr="00867C3B" w:rsidRDefault="003018A3" w:rsidP="00B9177D">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bookmarkStart w:id="12" w:name="art14§2"/>
      <w:bookmarkEnd w:id="12"/>
      <w:r w:rsidRPr="00867C3B">
        <w:rPr>
          <w:rFonts w:ascii="Times New Roman" w:hAnsi="Times New Roman" w:cs="Times New Roman"/>
          <w:sz w:val="24"/>
          <w:szCs w:val="24"/>
        </w:rPr>
        <w:t>2.9</w:t>
      </w:r>
      <w:r w:rsidR="00B9177D" w:rsidRPr="00867C3B">
        <w:rPr>
          <w:rFonts w:ascii="Times New Roman" w:hAnsi="Times New Roman" w:cs="Times New Roman"/>
          <w:sz w:val="24"/>
          <w:szCs w:val="24"/>
        </w:rPr>
        <w:t xml:space="preserve"> </w:t>
      </w:r>
      <w:r w:rsidR="003C7A23" w:rsidRPr="00867C3B">
        <w:rPr>
          <w:rFonts w:ascii="Times New Roman" w:hAnsi="Times New Roman" w:cs="Times New Roman"/>
          <w:sz w:val="24"/>
          <w:szCs w:val="24"/>
        </w:rPr>
        <w:t xml:space="preserve">A vedação de que trata o item </w:t>
      </w:r>
      <w:r w:rsidR="003C7A23" w:rsidRPr="00867C3B">
        <w:rPr>
          <w:rFonts w:ascii="Times New Roman" w:hAnsi="Times New Roman" w:cs="Times New Roman"/>
          <w:sz w:val="24"/>
          <w:szCs w:val="24"/>
        </w:rPr>
        <w:fldChar w:fldCharType="begin"/>
      </w:r>
      <w:r w:rsidR="003C7A23" w:rsidRPr="00867C3B">
        <w:rPr>
          <w:rFonts w:ascii="Times New Roman" w:hAnsi="Times New Roman" w:cs="Times New Roman"/>
          <w:sz w:val="24"/>
          <w:szCs w:val="24"/>
        </w:rPr>
        <w:instrText xml:space="preserve"> REF _Ref113962336 \r \h  \* MERGEFORMAT </w:instrText>
      </w:r>
      <w:r w:rsidR="003C7A23" w:rsidRPr="00867C3B">
        <w:rPr>
          <w:rFonts w:ascii="Times New Roman" w:hAnsi="Times New Roman" w:cs="Times New Roman"/>
          <w:sz w:val="24"/>
          <w:szCs w:val="24"/>
        </w:rPr>
      </w:r>
      <w:r w:rsidR="003C7A23" w:rsidRPr="00867C3B">
        <w:rPr>
          <w:rFonts w:ascii="Times New Roman" w:hAnsi="Times New Roman" w:cs="Times New Roman"/>
          <w:sz w:val="24"/>
          <w:szCs w:val="24"/>
        </w:rPr>
        <w:fldChar w:fldCharType="separate"/>
      </w:r>
      <w:r w:rsidR="00F24798" w:rsidRPr="00867C3B">
        <w:rPr>
          <w:rFonts w:ascii="Times New Roman" w:hAnsi="Times New Roman" w:cs="Times New Roman"/>
          <w:sz w:val="24"/>
          <w:szCs w:val="24"/>
        </w:rPr>
        <w:t>2.7.8</w:t>
      </w:r>
      <w:r w:rsidR="003C7A23" w:rsidRPr="00867C3B">
        <w:rPr>
          <w:rFonts w:ascii="Times New Roman" w:hAnsi="Times New Roman" w:cs="Times New Roman"/>
          <w:sz w:val="24"/>
          <w:szCs w:val="24"/>
        </w:rPr>
        <w:fldChar w:fldCharType="end"/>
      </w:r>
      <w:r w:rsidR="003C7A23" w:rsidRPr="00867C3B">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B0879D9" w14:textId="4F3913B9" w:rsidR="003C7A23" w:rsidRPr="00867C3B" w:rsidRDefault="005E6F09" w:rsidP="005E6F09">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13" w:name="_Toc205474722"/>
      <w:r w:rsidRPr="00867C3B">
        <w:rPr>
          <w:rFonts w:ascii="Times New Roman" w:hAnsi="Times New Roman" w:cs="Times New Roman"/>
          <w:sz w:val="24"/>
          <w:szCs w:val="24"/>
        </w:rPr>
        <w:t>3</w:t>
      </w:r>
      <w:r w:rsidR="003C7A23" w:rsidRPr="00867C3B">
        <w:rPr>
          <w:rFonts w:ascii="Times New Roman" w:hAnsi="Times New Roman" w:cs="Times New Roman"/>
          <w:sz w:val="24"/>
          <w:szCs w:val="24"/>
        </w:rPr>
        <w:t>DA APRESENTAÇÃO DA PROPOSTA E DOS DOCUMENTOS DE HABILITAÇÃO</w:t>
      </w:r>
      <w:bookmarkEnd w:id="13"/>
    </w:p>
    <w:p w14:paraId="1F374D01" w14:textId="4B810FC2" w:rsidR="003C7A23" w:rsidRPr="00867C3B" w:rsidRDefault="00C62190" w:rsidP="00C621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67C3B">
        <w:rPr>
          <w:rFonts w:ascii="Times New Roman" w:hAnsi="Times New Roman" w:cs="Times New Roman"/>
          <w:color w:val="auto"/>
          <w:sz w:val="24"/>
          <w:szCs w:val="24"/>
        </w:rPr>
        <w:t>3.1</w:t>
      </w:r>
      <w:r w:rsidR="003C7A23" w:rsidRPr="00867C3B">
        <w:rPr>
          <w:rFonts w:ascii="Times New Roman" w:hAnsi="Times New Roman" w:cs="Times New Roman"/>
          <w:color w:val="auto"/>
          <w:sz w:val="24"/>
          <w:szCs w:val="24"/>
        </w:rPr>
        <w:t>Na presente licitação, a fase de habilitação sucederá as fases de apresentação de propostas e lances e de julgamento.</w:t>
      </w:r>
    </w:p>
    <w:p w14:paraId="0CDC5BEB" w14:textId="71686B8C" w:rsidR="003C7A23" w:rsidRPr="00867C3B" w:rsidRDefault="00C62190" w:rsidP="00C621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bookmarkStart w:id="14" w:name="_Ref113886867"/>
      <w:r w:rsidRPr="00867C3B">
        <w:rPr>
          <w:rFonts w:ascii="Times New Roman" w:hAnsi="Times New Roman" w:cs="Times New Roman"/>
          <w:color w:val="auto"/>
          <w:sz w:val="24"/>
          <w:szCs w:val="24"/>
        </w:rPr>
        <w:t xml:space="preserve">3.2 </w:t>
      </w:r>
      <w:r w:rsidR="003C7A23" w:rsidRPr="00867C3B">
        <w:rPr>
          <w:rFonts w:ascii="Times New Roman" w:hAnsi="Times New Roman" w:cs="Times New Roman"/>
          <w:color w:val="auto"/>
          <w:sz w:val="24"/>
          <w:szCs w:val="24"/>
        </w:rPr>
        <w:t>Os licitantes encaminharão, exclusivamente por meio do sistema ele</w:t>
      </w:r>
      <w:r w:rsidR="00452486" w:rsidRPr="00867C3B">
        <w:rPr>
          <w:rFonts w:ascii="Times New Roman" w:hAnsi="Times New Roman" w:cs="Times New Roman"/>
          <w:color w:val="auto"/>
          <w:sz w:val="24"/>
          <w:szCs w:val="24"/>
        </w:rPr>
        <w:t>trônico, a proposta com o preço</w:t>
      </w:r>
      <w:r w:rsidR="003C7A23" w:rsidRPr="00867C3B">
        <w:rPr>
          <w:rFonts w:ascii="Times New Roman" w:hAnsi="Times New Roman" w:cs="Times New Roman"/>
          <w:color w:val="auto"/>
          <w:sz w:val="24"/>
          <w:szCs w:val="24"/>
        </w:rPr>
        <w:t>, conforme o critério de julgamento adotado neste Edital, até a data e o horário estabelecidos para abertura da sessão pública.</w:t>
      </w:r>
      <w:bookmarkEnd w:id="14"/>
    </w:p>
    <w:p w14:paraId="44617891" w14:textId="7838DDA3" w:rsidR="003C7A23" w:rsidRPr="00867C3B" w:rsidRDefault="00452486" w:rsidP="002D6F4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bookmarkStart w:id="15" w:name="_Ref113968921"/>
      <w:r w:rsidRPr="00867C3B">
        <w:rPr>
          <w:rFonts w:ascii="Times New Roman" w:eastAsia="Times New Roman" w:hAnsi="Times New Roman" w:cs="Times New Roman"/>
          <w:color w:val="auto"/>
          <w:sz w:val="24"/>
          <w:szCs w:val="24"/>
        </w:rPr>
        <w:t>3.3</w:t>
      </w:r>
      <w:r w:rsidR="003C7A23" w:rsidRPr="00867C3B">
        <w:rPr>
          <w:rFonts w:ascii="Times New Roman" w:eastAsia="Times New Roman" w:hAnsi="Times New Roman" w:cs="Times New Roman"/>
          <w:color w:val="auto"/>
          <w:sz w:val="24"/>
          <w:szCs w:val="24"/>
        </w:rPr>
        <w:t>No cadastramento da proposta inicial, o licitante declarará, em campo próprio do sistema, que:</w:t>
      </w:r>
      <w:bookmarkEnd w:id="15"/>
    </w:p>
    <w:p w14:paraId="6A5B265E" w14:textId="40D69CBD" w:rsidR="003C7A23" w:rsidRPr="00867C3B"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867C3B">
        <w:rPr>
          <w:rFonts w:ascii="Times New Roman" w:hAnsi="Times New Roman" w:cs="Times New Roman"/>
          <w:color w:val="auto"/>
          <w:sz w:val="24"/>
          <w:szCs w:val="24"/>
        </w:rPr>
        <w:t>3.</w:t>
      </w:r>
      <w:r w:rsidR="00452486" w:rsidRPr="00867C3B">
        <w:rPr>
          <w:rFonts w:ascii="Times New Roman" w:hAnsi="Times New Roman" w:cs="Times New Roman"/>
          <w:color w:val="auto"/>
          <w:sz w:val="24"/>
          <w:szCs w:val="24"/>
        </w:rPr>
        <w:t>3</w:t>
      </w:r>
      <w:r w:rsidRPr="00867C3B">
        <w:rPr>
          <w:rFonts w:ascii="Times New Roman" w:hAnsi="Times New Roman" w:cs="Times New Roman"/>
          <w:color w:val="auto"/>
          <w:sz w:val="24"/>
          <w:szCs w:val="24"/>
        </w:rPr>
        <w:t>.1</w:t>
      </w:r>
      <w:r w:rsidR="003C7A23" w:rsidRPr="00867C3B">
        <w:rPr>
          <w:rFonts w:ascii="Times New Roman" w:hAnsi="Times New Roman" w:cs="Times New Roman"/>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w:t>
      </w:r>
      <w:r w:rsidR="003C7A23" w:rsidRPr="00867C3B">
        <w:rPr>
          <w:rFonts w:ascii="Times New Roman" w:hAnsi="Times New Roman" w:cs="Times New Roman"/>
          <w:color w:val="auto"/>
          <w:sz w:val="24"/>
          <w:szCs w:val="24"/>
        </w:rPr>
        <w:lastRenderedPageBreak/>
        <w:t>vigentes na data de sua entrega em definitivo e que cumpre plenamente os requisitos de habilitação definidos no instrumento convocatório;</w:t>
      </w:r>
    </w:p>
    <w:p w14:paraId="45DBE03B" w14:textId="3D1C3FD9" w:rsidR="003C7A23" w:rsidRPr="00867C3B" w:rsidRDefault="00452486"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867C3B">
        <w:rPr>
          <w:rFonts w:ascii="Times New Roman" w:hAnsi="Times New Roman" w:cs="Times New Roman"/>
          <w:color w:val="auto"/>
          <w:sz w:val="24"/>
          <w:szCs w:val="24"/>
        </w:rPr>
        <w:t>3.3</w:t>
      </w:r>
      <w:r w:rsidR="002D6F4E" w:rsidRPr="00867C3B">
        <w:rPr>
          <w:rFonts w:ascii="Times New Roman" w:hAnsi="Times New Roman" w:cs="Times New Roman"/>
          <w:color w:val="auto"/>
          <w:sz w:val="24"/>
          <w:szCs w:val="24"/>
        </w:rPr>
        <w:t>.2</w:t>
      </w:r>
      <w:r w:rsidR="003C7A23" w:rsidRPr="00867C3B">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7" w:anchor="art7" w:history="1">
        <w:r w:rsidR="003C7A23" w:rsidRPr="00867C3B">
          <w:rPr>
            <w:rStyle w:val="Hyperlink"/>
            <w:rFonts w:ascii="Times New Roman" w:hAnsi="Times New Roman" w:cs="Times New Roman"/>
            <w:sz w:val="24"/>
            <w:szCs w:val="24"/>
          </w:rPr>
          <w:t>artigo 7°, XXXIII, da Constituição</w:t>
        </w:r>
      </w:hyperlink>
      <w:r w:rsidR="003C7A23" w:rsidRPr="00867C3B">
        <w:rPr>
          <w:rFonts w:ascii="Times New Roman" w:hAnsi="Times New Roman" w:cs="Times New Roman"/>
          <w:color w:val="auto"/>
          <w:sz w:val="24"/>
          <w:szCs w:val="24"/>
        </w:rPr>
        <w:t>;</w:t>
      </w:r>
    </w:p>
    <w:p w14:paraId="1F36097B" w14:textId="16EBFF80" w:rsidR="003C7A23" w:rsidRPr="00867C3B" w:rsidRDefault="00452486" w:rsidP="002D6F4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3.3</w:t>
      </w:r>
      <w:r w:rsidR="002D6F4E" w:rsidRPr="00867C3B">
        <w:rPr>
          <w:rFonts w:ascii="Times New Roman" w:hAnsi="Times New Roman" w:cs="Times New Roman"/>
          <w:sz w:val="24"/>
          <w:szCs w:val="24"/>
        </w:rPr>
        <w:t>.3</w:t>
      </w:r>
      <w:r w:rsidR="003C7A23" w:rsidRPr="00867C3B">
        <w:rPr>
          <w:rFonts w:ascii="Times New Roman" w:hAnsi="Times New Roman" w:cs="Times New Roman"/>
          <w:sz w:val="24"/>
          <w:szCs w:val="24"/>
        </w:rPr>
        <w:t xml:space="preserve">não possui, em sua cadeia produtiva, empregados executando trabalho degradante ou forçado, observando o disposto nos </w:t>
      </w:r>
      <w:hyperlink r:id="rId18" w:history="1">
        <w:r w:rsidR="003C7A23" w:rsidRPr="00867C3B">
          <w:rPr>
            <w:rStyle w:val="Hyperlink"/>
            <w:rFonts w:ascii="Times New Roman" w:hAnsi="Times New Roman" w:cs="Times New Roman"/>
            <w:sz w:val="24"/>
            <w:szCs w:val="24"/>
          </w:rPr>
          <w:t>incisos III e IV do art. 1º e no inciso III do art. 5º da Constituição Federal</w:t>
        </w:r>
      </w:hyperlink>
      <w:r w:rsidR="003C7A23" w:rsidRPr="00867C3B">
        <w:rPr>
          <w:rFonts w:ascii="Times New Roman" w:hAnsi="Times New Roman" w:cs="Times New Roman"/>
          <w:sz w:val="24"/>
          <w:szCs w:val="24"/>
        </w:rPr>
        <w:t>;</w:t>
      </w:r>
    </w:p>
    <w:p w14:paraId="7716898C" w14:textId="789BD948" w:rsidR="003C7A23" w:rsidRDefault="007148DF"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867C3B">
        <w:rPr>
          <w:rFonts w:ascii="Times New Roman" w:hAnsi="Times New Roman" w:cs="Times New Roman"/>
          <w:color w:val="auto"/>
          <w:sz w:val="24"/>
          <w:szCs w:val="24"/>
        </w:rPr>
        <w:t>3.3</w:t>
      </w:r>
      <w:r w:rsidR="002D6F4E" w:rsidRPr="00867C3B">
        <w:rPr>
          <w:rFonts w:ascii="Times New Roman" w:hAnsi="Times New Roman" w:cs="Times New Roman"/>
          <w:color w:val="auto"/>
          <w:sz w:val="24"/>
          <w:szCs w:val="24"/>
        </w:rPr>
        <w:t>.4</w:t>
      </w:r>
      <w:r w:rsidR="003C7A23" w:rsidRPr="00867C3B">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4DA35941" w14:textId="7F9553DE" w:rsidR="00FF44D5" w:rsidRPr="00A55F3F" w:rsidRDefault="00D37A7A" w:rsidP="00FF44D5">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Pr>
          <w:rFonts w:ascii="Times New Roman" w:hAnsi="Times New Roman" w:cs="Times New Roman"/>
          <w:color w:val="FF0000"/>
          <w:sz w:val="24"/>
          <w:szCs w:val="24"/>
        </w:rPr>
        <w:t>3.3</w:t>
      </w:r>
      <w:r w:rsidR="00FF44D5" w:rsidRPr="00A55F3F">
        <w:rPr>
          <w:rFonts w:ascii="Times New Roman" w:hAnsi="Times New Roman" w:cs="Times New Roman"/>
          <w:color w:val="FF0000"/>
          <w:sz w:val="24"/>
          <w:szCs w:val="24"/>
        </w:rPr>
        <w:t>.5 desenvolve programa de integridade conforme inciso IV do art. 60 da Lei 14.133/21;</w:t>
      </w:r>
    </w:p>
    <w:p w14:paraId="0EA3EC75" w14:textId="08E238AA" w:rsidR="00FF44D5" w:rsidRPr="00A55F3F" w:rsidRDefault="00FF44D5" w:rsidP="00FF44D5">
      <w:pPr>
        <w:pStyle w:val="Nivel3"/>
        <w:numPr>
          <w:ilvl w:val="0"/>
          <w:numId w:val="0"/>
        </w:numPr>
        <w:spacing w:beforeLines="120" w:before="288" w:afterLines="120" w:after="288" w:line="312" w:lineRule="auto"/>
        <w:ind w:left="2127"/>
        <w:rPr>
          <w:rFonts w:ascii="Times New Roman" w:hAnsi="Times New Roman" w:cs="Times New Roman"/>
          <w:color w:val="FF0000"/>
          <w:sz w:val="24"/>
          <w:szCs w:val="24"/>
        </w:rPr>
      </w:pPr>
      <w:r w:rsidRPr="00A55F3F">
        <w:rPr>
          <w:rFonts w:ascii="Times New Roman" w:hAnsi="Times New Roman" w:cs="Times New Roman"/>
          <w:color w:val="FF0000"/>
          <w:sz w:val="24"/>
          <w:szCs w:val="24"/>
        </w:rPr>
        <w:t>3.</w:t>
      </w:r>
      <w:r w:rsidR="00D37A7A">
        <w:rPr>
          <w:rFonts w:ascii="Times New Roman" w:hAnsi="Times New Roman" w:cs="Times New Roman"/>
          <w:color w:val="FF0000"/>
          <w:sz w:val="24"/>
          <w:szCs w:val="24"/>
        </w:rPr>
        <w:t>3</w:t>
      </w:r>
      <w:r>
        <w:rPr>
          <w:rFonts w:ascii="Times New Roman" w:hAnsi="Times New Roman" w:cs="Times New Roman"/>
          <w:color w:val="FF0000"/>
          <w:sz w:val="24"/>
          <w:szCs w:val="24"/>
        </w:rPr>
        <w:t>.</w:t>
      </w:r>
      <w:r w:rsidRPr="00A55F3F">
        <w:rPr>
          <w:rFonts w:ascii="Times New Roman" w:hAnsi="Times New Roman" w:cs="Times New Roman"/>
          <w:color w:val="FF0000"/>
          <w:sz w:val="24"/>
          <w:szCs w:val="24"/>
        </w:rPr>
        <w:t>5.1 a licitante que assinalar (afirmativamente) no COMPRASNET o item referente ao PROGRAMA DE INTEGRIDADE terá que apresentar documentação comprobatória;</w:t>
      </w:r>
    </w:p>
    <w:p w14:paraId="0DEB8C2E" w14:textId="72295E95" w:rsidR="00FF44D5" w:rsidRPr="00867C3B" w:rsidRDefault="00FF44D5" w:rsidP="00FF44D5">
      <w:pPr>
        <w:pStyle w:val="Nivel3"/>
        <w:numPr>
          <w:ilvl w:val="0"/>
          <w:numId w:val="0"/>
        </w:numPr>
        <w:spacing w:beforeLines="120" w:before="288" w:afterLines="120" w:after="288" w:line="312" w:lineRule="auto"/>
        <w:ind w:left="2127"/>
        <w:rPr>
          <w:rFonts w:ascii="Times New Roman" w:hAnsi="Times New Roman" w:cs="Times New Roman"/>
          <w:color w:val="auto"/>
          <w:sz w:val="24"/>
          <w:szCs w:val="24"/>
        </w:rPr>
      </w:pPr>
      <w:r w:rsidRPr="00A55F3F">
        <w:rPr>
          <w:rFonts w:ascii="Times New Roman" w:hAnsi="Times New Roman" w:cs="Times New Roman"/>
          <w:color w:val="FF0000"/>
          <w:sz w:val="24"/>
          <w:szCs w:val="24"/>
        </w:rPr>
        <w:t>3.</w:t>
      </w:r>
      <w:r w:rsidR="00D37A7A">
        <w:rPr>
          <w:rFonts w:ascii="Times New Roman" w:hAnsi="Times New Roman" w:cs="Times New Roman"/>
          <w:color w:val="FF0000"/>
          <w:sz w:val="24"/>
          <w:szCs w:val="24"/>
        </w:rPr>
        <w:t>3</w:t>
      </w:r>
      <w:r>
        <w:rPr>
          <w:rFonts w:ascii="Times New Roman" w:hAnsi="Times New Roman" w:cs="Times New Roman"/>
          <w:color w:val="FF0000"/>
          <w:sz w:val="24"/>
          <w:szCs w:val="24"/>
        </w:rPr>
        <w:t>.5.2</w:t>
      </w:r>
      <w:r w:rsidRPr="00A55F3F">
        <w:rPr>
          <w:rFonts w:ascii="Times New Roman" w:hAnsi="Times New Roman" w:cs="Times New Roman"/>
          <w:color w:val="FF0000"/>
          <w:sz w:val="24"/>
          <w:szCs w:val="24"/>
        </w:rPr>
        <w:t xml:space="preserve"> sob pena de desclassificação da proposta, o licitante NÃO DEVE assinalar esse item se não desenvolve programa de integridade na empresa junto aos seus funcionários.</w:t>
      </w:r>
    </w:p>
    <w:p w14:paraId="36A7C635" w14:textId="31FF962D" w:rsidR="003C7A23" w:rsidRPr="00867C3B" w:rsidRDefault="007148DF" w:rsidP="002D6F4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3.4</w:t>
      </w:r>
      <w:r w:rsidR="003C7A23" w:rsidRPr="00867C3B">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19" w:anchor="art16" w:history="1">
        <w:r w:rsidR="003C7A23" w:rsidRPr="00867C3B">
          <w:rPr>
            <w:rStyle w:val="Hyperlink"/>
            <w:rFonts w:ascii="Times New Roman" w:hAnsi="Times New Roman" w:cs="Times New Roman"/>
            <w:sz w:val="24"/>
            <w:szCs w:val="24"/>
          </w:rPr>
          <w:t>artigo 16 da Lei nº 14.133, de 2021</w:t>
        </w:r>
      </w:hyperlink>
      <w:r w:rsidR="003C7A23" w:rsidRPr="00867C3B">
        <w:rPr>
          <w:rFonts w:ascii="Times New Roman" w:hAnsi="Times New Roman" w:cs="Times New Roman"/>
          <w:sz w:val="24"/>
          <w:szCs w:val="24"/>
        </w:rPr>
        <w:t>.</w:t>
      </w:r>
    </w:p>
    <w:p w14:paraId="5D6BACF4" w14:textId="3721B581" w:rsidR="003C7A23" w:rsidRPr="00867C3B" w:rsidRDefault="007148DF" w:rsidP="0056388C">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16" w:name="_Ref117000019"/>
      <w:r w:rsidRPr="00867C3B">
        <w:rPr>
          <w:rFonts w:ascii="Times New Roman" w:hAnsi="Times New Roman" w:cs="Times New Roman"/>
          <w:sz w:val="24"/>
          <w:szCs w:val="24"/>
        </w:rPr>
        <w:t>3.5</w:t>
      </w:r>
      <w:r w:rsidR="003C7A23" w:rsidRPr="00867C3B">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003C7A23" w:rsidRPr="00867C3B">
          <w:rPr>
            <w:rStyle w:val="Hyperlink"/>
            <w:rFonts w:ascii="Times New Roman" w:hAnsi="Times New Roman" w:cs="Times New Roman"/>
            <w:sz w:val="24"/>
            <w:szCs w:val="24"/>
          </w:rPr>
          <w:t>artigo 3° da Lei Complementar nº 123, de 2006</w:t>
        </w:r>
      </w:hyperlink>
      <w:r w:rsidR="003C7A23" w:rsidRPr="00867C3B">
        <w:rPr>
          <w:rFonts w:ascii="Times New Roman" w:hAnsi="Times New Roman" w:cs="Times New Roman"/>
          <w:sz w:val="24"/>
          <w:szCs w:val="24"/>
        </w:rPr>
        <w:t xml:space="preserve">, estando apto a usufruir do tratamento favorecido estabelecido em seus </w:t>
      </w:r>
      <w:hyperlink r:id="rId21" w:anchor="art42" w:history="1">
        <w:r w:rsidR="003C7A23" w:rsidRPr="00867C3B">
          <w:rPr>
            <w:rStyle w:val="Hyperlink"/>
            <w:rFonts w:ascii="Times New Roman" w:hAnsi="Times New Roman" w:cs="Times New Roman"/>
            <w:sz w:val="24"/>
            <w:szCs w:val="24"/>
          </w:rPr>
          <w:t>arts. 42 a 49</w:t>
        </w:r>
      </w:hyperlink>
      <w:r w:rsidR="003C7A23" w:rsidRPr="00867C3B">
        <w:rPr>
          <w:rFonts w:ascii="Times New Roman" w:hAnsi="Times New Roman" w:cs="Times New Roman"/>
          <w:sz w:val="24"/>
          <w:szCs w:val="24"/>
        </w:rPr>
        <w:t xml:space="preserve">, observado o disposto nos </w:t>
      </w:r>
      <w:hyperlink r:id="rId22" w:anchor="art4§1" w:history="1">
        <w:r w:rsidR="003C7A23" w:rsidRPr="00867C3B">
          <w:rPr>
            <w:rStyle w:val="Hyperlink"/>
            <w:rFonts w:ascii="Times New Roman" w:hAnsi="Times New Roman" w:cs="Times New Roman"/>
            <w:sz w:val="24"/>
            <w:szCs w:val="24"/>
          </w:rPr>
          <w:t>§§ 1º ao 3º do art. 4º, da Lei n.º 14.133, de 2021.</w:t>
        </w:r>
        <w:bookmarkEnd w:id="16"/>
      </w:hyperlink>
    </w:p>
    <w:p w14:paraId="06D6F458" w14:textId="45693A60" w:rsidR="003C7A23" w:rsidRPr="00867C3B" w:rsidRDefault="0056388C" w:rsidP="0056388C">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3.</w:t>
      </w:r>
      <w:r w:rsidR="007148DF" w:rsidRPr="00867C3B">
        <w:rPr>
          <w:rFonts w:ascii="Times New Roman" w:hAnsi="Times New Roman" w:cs="Times New Roman"/>
          <w:sz w:val="24"/>
          <w:szCs w:val="24"/>
        </w:rPr>
        <w:t>5</w:t>
      </w:r>
      <w:r w:rsidRPr="00867C3B">
        <w:rPr>
          <w:rFonts w:ascii="Times New Roman" w:hAnsi="Times New Roman" w:cs="Times New Roman"/>
          <w:sz w:val="24"/>
          <w:szCs w:val="24"/>
        </w:rPr>
        <w:t>.1</w:t>
      </w:r>
      <w:r w:rsidR="003C7A23" w:rsidRPr="00867C3B">
        <w:rPr>
          <w:rFonts w:ascii="Times New Roman" w:hAnsi="Times New Roman" w:cs="Times New Roman"/>
          <w:sz w:val="24"/>
          <w:szCs w:val="24"/>
        </w:rPr>
        <w:t>no item exclusivo para participação de microempresas e empresas de pequeno porte, a assinalação do campo “não” impedirá o prosseguimento no certame, para aquele item;</w:t>
      </w:r>
    </w:p>
    <w:p w14:paraId="7F68966D" w14:textId="10D0650B" w:rsidR="003C7A23" w:rsidRPr="00867C3B" w:rsidRDefault="007148DF" w:rsidP="0056388C">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3.5</w:t>
      </w:r>
      <w:r w:rsidR="0056388C" w:rsidRPr="00867C3B">
        <w:rPr>
          <w:rFonts w:ascii="Times New Roman" w:hAnsi="Times New Roman" w:cs="Times New Roman"/>
          <w:sz w:val="24"/>
          <w:szCs w:val="24"/>
        </w:rPr>
        <w:t>.2</w:t>
      </w:r>
      <w:r w:rsidR="003C7A23" w:rsidRPr="00867C3B">
        <w:rPr>
          <w:rFonts w:ascii="Times New Roman" w:hAnsi="Times New Roman" w:cs="Times New Roman"/>
          <w:sz w:val="24"/>
          <w:szCs w:val="24"/>
        </w:rPr>
        <w:t xml:space="preserve">nos itens em que a participação não for exclusiva para microempresas e empresas de pequeno porte, a assinalação do campo “não” apenas produzirá o efeito de o licitante não ter </w:t>
      </w:r>
      <w:r w:rsidR="003C7A23" w:rsidRPr="00867C3B">
        <w:rPr>
          <w:rFonts w:ascii="Times New Roman" w:hAnsi="Times New Roman" w:cs="Times New Roman"/>
          <w:sz w:val="24"/>
          <w:szCs w:val="24"/>
        </w:rPr>
        <w:lastRenderedPageBreak/>
        <w:t xml:space="preserve">direito ao tratamento favorecido previsto na </w:t>
      </w:r>
      <w:hyperlink r:id="rId23" w:history="1">
        <w:r w:rsidR="003C7A23" w:rsidRPr="00867C3B">
          <w:rPr>
            <w:rStyle w:val="Hyperlink"/>
            <w:rFonts w:ascii="Times New Roman" w:hAnsi="Times New Roman" w:cs="Times New Roman"/>
            <w:sz w:val="24"/>
            <w:szCs w:val="24"/>
          </w:rPr>
          <w:t>Lei Complementar nº 123, de 2006</w:t>
        </w:r>
      </w:hyperlink>
      <w:r w:rsidR="003C7A23" w:rsidRPr="00867C3B">
        <w:rPr>
          <w:rFonts w:ascii="Times New Roman" w:hAnsi="Times New Roman" w:cs="Times New Roman"/>
          <w:sz w:val="24"/>
          <w:szCs w:val="24"/>
        </w:rPr>
        <w:t>, mesmo que microempresa, empresa de pequeno porte ou sociedade cooperativa.</w:t>
      </w:r>
    </w:p>
    <w:p w14:paraId="79F6C9A9" w14:textId="41BC2026" w:rsidR="003C7A23" w:rsidRPr="00867C3B" w:rsidRDefault="002660F7" w:rsidP="002660F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67C3B">
        <w:rPr>
          <w:rFonts w:ascii="Times New Roman" w:hAnsi="Times New Roman" w:cs="Times New Roman"/>
          <w:color w:val="auto"/>
          <w:sz w:val="24"/>
          <w:szCs w:val="24"/>
        </w:rPr>
        <w:t>3.</w:t>
      </w:r>
      <w:r w:rsidR="007148DF" w:rsidRPr="00867C3B">
        <w:rPr>
          <w:rFonts w:ascii="Times New Roman" w:hAnsi="Times New Roman" w:cs="Times New Roman"/>
          <w:color w:val="auto"/>
          <w:sz w:val="24"/>
          <w:szCs w:val="24"/>
        </w:rPr>
        <w:t>6</w:t>
      </w:r>
      <w:r w:rsidR="003C7A23" w:rsidRPr="00867C3B">
        <w:rPr>
          <w:rFonts w:ascii="Times New Roman" w:hAnsi="Times New Roman" w:cs="Times New Roman"/>
          <w:color w:val="auto"/>
          <w:sz w:val="24"/>
          <w:szCs w:val="24"/>
        </w:rPr>
        <w:t xml:space="preserve">A falsidade da declaração de que trata os itens </w:t>
      </w:r>
      <w:r w:rsidR="003C7A23" w:rsidRPr="00867C3B">
        <w:rPr>
          <w:rFonts w:ascii="Times New Roman" w:hAnsi="Times New Roman" w:cs="Times New Roman"/>
          <w:color w:val="auto"/>
          <w:sz w:val="24"/>
          <w:szCs w:val="24"/>
        </w:rPr>
        <w:fldChar w:fldCharType="begin"/>
      </w:r>
      <w:r w:rsidR="003C7A23" w:rsidRPr="00867C3B">
        <w:rPr>
          <w:rFonts w:ascii="Times New Roman" w:hAnsi="Times New Roman" w:cs="Times New Roman"/>
          <w:color w:val="auto"/>
          <w:sz w:val="24"/>
          <w:szCs w:val="24"/>
        </w:rPr>
        <w:instrText xml:space="preserve"> REF _Ref113968921 \r \h  \* MERGEFORMAT </w:instrText>
      </w:r>
      <w:r w:rsidR="003C7A23" w:rsidRPr="00867C3B">
        <w:rPr>
          <w:rFonts w:ascii="Times New Roman" w:hAnsi="Times New Roman" w:cs="Times New Roman"/>
          <w:color w:val="auto"/>
          <w:sz w:val="24"/>
          <w:szCs w:val="24"/>
        </w:rPr>
      </w:r>
      <w:r w:rsidR="003C7A23" w:rsidRPr="00867C3B">
        <w:rPr>
          <w:rFonts w:ascii="Times New Roman" w:hAnsi="Times New Roman" w:cs="Times New Roman"/>
          <w:color w:val="auto"/>
          <w:sz w:val="24"/>
          <w:szCs w:val="24"/>
        </w:rPr>
        <w:fldChar w:fldCharType="separate"/>
      </w:r>
      <w:r w:rsidR="00F24798" w:rsidRPr="00867C3B">
        <w:rPr>
          <w:rFonts w:ascii="Times New Roman" w:hAnsi="Times New Roman" w:cs="Times New Roman"/>
          <w:color w:val="auto"/>
          <w:sz w:val="24"/>
          <w:szCs w:val="24"/>
        </w:rPr>
        <w:t>3.</w:t>
      </w:r>
      <w:r w:rsidR="003C7A23" w:rsidRPr="00867C3B">
        <w:rPr>
          <w:rFonts w:ascii="Times New Roman" w:hAnsi="Times New Roman" w:cs="Times New Roman"/>
          <w:color w:val="auto"/>
          <w:sz w:val="24"/>
          <w:szCs w:val="24"/>
        </w:rPr>
        <w:fldChar w:fldCharType="end"/>
      </w:r>
      <w:r w:rsidR="007148DF" w:rsidRPr="00867C3B">
        <w:rPr>
          <w:rFonts w:ascii="Times New Roman" w:hAnsi="Times New Roman" w:cs="Times New Roman"/>
          <w:color w:val="auto"/>
          <w:sz w:val="24"/>
          <w:szCs w:val="24"/>
        </w:rPr>
        <w:t>3</w:t>
      </w:r>
      <w:r w:rsidR="003C7A23" w:rsidRPr="00867C3B">
        <w:rPr>
          <w:rFonts w:ascii="Times New Roman" w:hAnsi="Times New Roman" w:cs="Times New Roman"/>
          <w:color w:val="auto"/>
          <w:sz w:val="24"/>
          <w:szCs w:val="24"/>
        </w:rPr>
        <w:t xml:space="preserve"> ou </w:t>
      </w:r>
      <w:r w:rsidR="003C7A23" w:rsidRPr="00867C3B">
        <w:rPr>
          <w:rFonts w:ascii="Times New Roman" w:hAnsi="Times New Roman" w:cs="Times New Roman"/>
          <w:color w:val="auto"/>
          <w:sz w:val="24"/>
          <w:szCs w:val="24"/>
        </w:rPr>
        <w:fldChar w:fldCharType="begin"/>
      </w:r>
      <w:r w:rsidR="003C7A23" w:rsidRPr="00867C3B">
        <w:rPr>
          <w:rFonts w:ascii="Times New Roman" w:hAnsi="Times New Roman" w:cs="Times New Roman"/>
          <w:color w:val="auto"/>
          <w:sz w:val="24"/>
          <w:szCs w:val="24"/>
        </w:rPr>
        <w:instrText xml:space="preserve"> REF _Ref117000019 \r \h </w:instrText>
      </w:r>
      <w:r w:rsidR="00F522F3" w:rsidRPr="00867C3B">
        <w:rPr>
          <w:rFonts w:ascii="Times New Roman" w:hAnsi="Times New Roman" w:cs="Times New Roman"/>
          <w:color w:val="auto"/>
          <w:sz w:val="24"/>
          <w:szCs w:val="24"/>
        </w:rPr>
        <w:instrText xml:space="preserve"> \* MERGEFORMAT </w:instrText>
      </w:r>
      <w:r w:rsidR="003C7A23" w:rsidRPr="00867C3B">
        <w:rPr>
          <w:rFonts w:ascii="Times New Roman" w:hAnsi="Times New Roman" w:cs="Times New Roman"/>
          <w:color w:val="auto"/>
          <w:sz w:val="24"/>
          <w:szCs w:val="24"/>
        </w:rPr>
      </w:r>
      <w:r w:rsidR="003C7A23" w:rsidRPr="00867C3B">
        <w:rPr>
          <w:rFonts w:ascii="Times New Roman" w:hAnsi="Times New Roman" w:cs="Times New Roman"/>
          <w:color w:val="auto"/>
          <w:sz w:val="24"/>
          <w:szCs w:val="24"/>
        </w:rPr>
        <w:fldChar w:fldCharType="separate"/>
      </w:r>
      <w:r w:rsidR="00F24798" w:rsidRPr="00867C3B">
        <w:rPr>
          <w:rFonts w:ascii="Times New Roman" w:hAnsi="Times New Roman" w:cs="Times New Roman"/>
          <w:color w:val="auto"/>
          <w:sz w:val="24"/>
          <w:szCs w:val="24"/>
        </w:rPr>
        <w:t>3.</w:t>
      </w:r>
      <w:r w:rsidR="003C7A23" w:rsidRPr="00867C3B">
        <w:rPr>
          <w:rFonts w:ascii="Times New Roman" w:hAnsi="Times New Roman" w:cs="Times New Roman"/>
          <w:color w:val="auto"/>
          <w:sz w:val="24"/>
          <w:szCs w:val="24"/>
        </w:rPr>
        <w:fldChar w:fldCharType="end"/>
      </w:r>
      <w:r w:rsidR="007148DF" w:rsidRPr="00867C3B">
        <w:rPr>
          <w:rFonts w:ascii="Times New Roman" w:hAnsi="Times New Roman" w:cs="Times New Roman"/>
          <w:color w:val="auto"/>
          <w:sz w:val="24"/>
          <w:szCs w:val="24"/>
        </w:rPr>
        <w:t>5</w:t>
      </w:r>
      <w:r w:rsidR="003C7A23" w:rsidRPr="00867C3B">
        <w:rPr>
          <w:rFonts w:ascii="Times New Roman" w:hAnsi="Times New Roman" w:cs="Times New Roman"/>
          <w:color w:val="auto"/>
          <w:sz w:val="24"/>
          <w:szCs w:val="24"/>
        </w:rPr>
        <w:t xml:space="preserve"> sujeitará o licitante às sanções previstas na </w:t>
      </w:r>
      <w:hyperlink r:id="rId24" w:history="1">
        <w:r w:rsidR="003C7A23" w:rsidRPr="00867C3B">
          <w:rPr>
            <w:rStyle w:val="Hyperlink"/>
            <w:rFonts w:ascii="Times New Roman" w:hAnsi="Times New Roman" w:cs="Times New Roman"/>
            <w:sz w:val="24"/>
            <w:szCs w:val="24"/>
          </w:rPr>
          <w:t>Lei nº 14.133, de 2021</w:t>
        </w:r>
      </w:hyperlink>
      <w:r w:rsidR="003C7A23" w:rsidRPr="00867C3B">
        <w:rPr>
          <w:rFonts w:ascii="Times New Roman" w:hAnsi="Times New Roman" w:cs="Times New Roman"/>
          <w:color w:val="auto"/>
          <w:sz w:val="24"/>
          <w:szCs w:val="24"/>
        </w:rPr>
        <w:t>, e neste Edital.</w:t>
      </w:r>
    </w:p>
    <w:p w14:paraId="149ED680" w14:textId="4668C127" w:rsidR="003C7A23" w:rsidRPr="00867C3B" w:rsidRDefault="007148DF" w:rsidP="002660F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67C3B">
        <w:rPr>
          <w:rFonts w:ascii="Times New Roman" w:hAnsi="Times New Roman" w:cs="Times New Roman"/>
          <w:color w:val="auto"/>
          <w:sz w:val="24"/>
          <w:szCs w:val="24"/>
        </w:rPr>
        <w:t>3.7</w:t>
      </w:r>
      <w:r w:rsidR="003C7A23" w:rsidRPr="00867C3B">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E7006C" w:rsidR="003C7A23" w:rsidRPr="00867C3B" w:rsidRDefault="007148DF" w:rsidP="00D860DD">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67C3B">
        <w:rPr>
          <w:rFonts w:ascii="Times New Roman" w:hAnsi="Times New Roman" w:cs="Times New Roman"/>
          <w:color w:val="auto"/>
          <w:sz w:val="24"/>
          <w:szCs w:val="24"/>
        </w:rPr>
        <w:t>3.8</w:t>
      </w:r>
      <w:r w:rsidR="003C7A23" w:rsidRPr="00867C3B">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535383CA" w14:textId="2895671B" w:rsidR="003C7A23" w:rsidRPr="00867C3B" w:rsidRDefault="007148DF" w:rsidP="004D053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bookmarkStart w:id="17" w:name="_Ref116992247"/>
      <w:r w:rsidRPr="00867C3B">
        <w:rPr>
          <w:rFonts w:ascii="Times New Roman" w:hAnsi="Times New Roman" w:cs="Times New Roman"/>
          <w:sz w:val="24"/>
          <w:szCs w:val="24"/>
        </w:rPr>
        <w:t>3.9</w:t>
      </w:r>
      <w:r w:rsidR="003C7A23" w:rsidRPr="00867C3B">
        <w:rPr>
          <w:rFonts w:ascii="Times New Roman" w:hAnsi="Times New Roman" w:cs="Times New Roman"/>
          <w:sz w:val="24"/>
          <w:szCs w:val="24"/>
        </w:rPr>
        <w:t xml:space="preserve">Desde que </w:t>
      </w:r>
      <w:r w:rsidR="003C7A23" w:rsidRPr="00867C3B">
        <w:rPr>
          <w:rFonts w:ascii="Times New Roman" w:hAnsi="Times New Roman" w:cs="Times New Roman"/>
          <w:color w:val="auto"/>
          <w:sz w:val="24"/>
          <w:szCs w:val="24"/>
        </w:rPr>
        <w:t>disponibilizada a funcionalidade no sistema, o licitante poderá parametrizar o seu valor final mínimo ou o seu percentual de desconto máximo quando do cadastramento da proposta e obedecerá às seguintes regras:</w:t>
      </w:r>
      <w:bookmarkEnd w:id="17"/>
    </w:p>
    <w:p w14:paraId="45F3B699" w14:textId="4BA13ABC" w:rsidR="003C7A23" w:rsidRPr="00867C3B" w:rsidRDefault="007148DF" w:rsidP="004D053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3.9</w:t>
      </w:r>
      <w:r w:rsidR="004D053E" w:rsidRPr="00867C3B">
        <w:rPr>
          <w:rFonts w:ascii="Times New Roman" w:hAnsi="Times New Roman" w:cs="Times New Roman"/>
          <w:sz w:val="24"/>
          <w:szCs w:val="24"/>
        </w:rPr>
        <w:t>.1</w:t>
      </w:r>
      <w:r w:rsidR="003C7A23" w:rsidRPr="00867C3B">
        <w:rPr>
          <w:rFonts w:ascii="Times New Roman" w:hAnsi="Times New Roman" w:cs="Times New Roman"/>
          <w:sz w:val="24"/>
          <w:szCs w:val="24"/>
        </w:rPr>
        <w:t>a aplicação do intervalo mínimo de diferença de valores ou de percentuais entre os lances, que incidirá tanto em relação aos lances intermediários quanto em relação ao lance que cobrir a melhor oferta; e</w:t>
      </w:r>
    </w:p>
    <w:p w14:paraId="31B0D9BC" w14:textId="15EDA2EE" w:rsidR="003C7A23" w:rsidRPr="00867C3B" w:rsidRDefault="007148DF" w:rsidP="004D053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3.9</w:t>
      </w:r>
      <w:r w:rsidR="004D053E" w:rsidRPr="00867C3B">
        <w:rPr>
          <w:rFonts w:ascii="Times New Roman" w:hAnsi="Times New Roman" w:cs="Times New Roman"/>
          <w:sz w:val="24"/>
          <w:szCs w:val="24"/>
        </w:rPr>
        <w:t>.2</w:t>
      </w:r>
      <w:r w:rsidR="003C7A23" w:rsidRPr="00867C3B">
        <w:rPr>
          <w:rFonts w:ascii="Times New Roman" w:hAnsi="Times New Roman" w:cs="Times New Roman"/>
          <w:sz w:val="24"/>
          <w:szCs w:val="24"/>
        </w:rPr>
        <w:t>os lances serão de envio automático pelo sistema, respeitado o valor final mínimo estabelecido e o intervalo de que trata o subitem acima.</w:t>
      </w:r>
    </w:p>
    <w:p w14:paraId="07C4E3BB" w14:textId="0BF20C7A" w:rsidR="003C7A23" w:rsidRPr="00867C3B" w:rsidRDefault="007148DF" w:rsidP="004D053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3.10</w:t>
      </w:r>
      <w:r w:rsidR="003C7A23" w:rsidRPr="00867C3B">
        <w:rPr>
          <w:rFonts w:ascii="Times New Roman" w:hAnsi="Times New Roman" w:cs="Times New Roman"/>
          <w:sz w:val="24"/>
          <w:szCs w:val="24"/>
        </w:rPr>
        <w:t>O valor final mínimo parametrizado no sistema poderá ser alterado pelo fornecedor durante a fase de disputa, sendo vedado:</w:t>
      </w:r>
    </w:p>
    <w:p w14:paraId="27613714" w14:textId="3078F44F" w:rsidR="003C7A23" w:rsidRPr="00867C3B" w:rsidRDefault="004D053E" w:rsidP="004D053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3.1</w:t>
      </w:r>
      <w:r w:rsidR="002D088F" w:rsidRPr="00867C3B">
        <w:rPr>
          <w:rFonts w:ascii="Times New Roman" w:hAnsi="Times New Roman" w:cs="Times New Roman"/>
          <w:sz w:val="24"/>
          <w:szCs w:val="24"/>
        </w:rPr>
        <w:t>0</w:t>
      </w:r>
      <w:r w:rsidRPr="00867C3B">
        <w:rPr>
          <w:rFonts w:ascii="Times New Roman" w:hAnsi="Times New Roman" w:cs="Times New Roman"/>
          <w:sz w:val="24"/>
          <w:szCs w:val="24"/>
        </w:rPr>
        <w:t>.1</w:t>
      </w:r>
      <w:r w:rsidR="003C7A23" w:rsidRPr="00867C3B">
        <w:rPr>
          <w:rFonts w:ascii="Times New Roman" w:hAnsi="Times New Roman" w:cs="Times New Roman"/>
          <w:sz w:val="24"/>
          <w:szCs w:val="24"/>
        </w:rPr>
        <w:t>valor superior a lance já registrado pelo fornecedor no sistema, quando adotado o critério de julgamento por menor preço; e</w:t>
      </w:r>
    </w:p>
    <w:p w14:paraId="00F817B4" w14:textId="325097CA" w:rsidR="003C7A23" w:rsidRPr="00867C3B" w:rsidRDefault="004D053E" w:rsidP="004D053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bookmarkStart w:id="18" w:name="art21"/>
      <w:r w:rsidRPr="00867C3B">
        <w:rPr>
          <w:rFonts w:ascii="Times New Roman" w:hAnsi="Times New Roman" w:cs="Times New Roman"/>
          <w:color w:val="auto"/>
          <w:sz w:val="24"/>
          <w:szCs w:val="24"/>
        </w:rPr>
        <w:t>3.1</w:t>
      </w:r>
      <w:r w:rsidR="002D088F" w:rsidRPr="00867C3B">
        <w:rPr>
          <w:rFonts w:ascii="Times New Roman" w:hAnsi="Times New Roman" w:cs="Times New Roman"/>
          <w:color w:val="auto"/>
          <w:sz w:val="24"/>
          <w:szCs w:val="24"/>
        </w:rPr>
        <w:t>1</w:t>
      </w:r>
      <w:bookmarkEnd w:id="18"/>
      <w:r w:rsidR="003C7A23" w:rsidRPr="00867C3B">
        <w:rPr>
          <w:rFonts w:ascii="Times New Roman" w:hAnsi="Times New Roman" w:cs="Times New Roman"/>
          <w:color w:val="auto"/>
          <w:sz w:val="24"/>
          <w:szCs w:val="24"/>
        </w:rPr>
        <w:t xml:space="preserve">O valor final mínimo parametrizado na forma do item </w:t>
      </w:r>
      <w:r w:rsidR="003C7A23" w:rsidRPr="00867C3B">
        <w:rPr>
          <w:rFonts w:ascii="Times New Roman" w:hAnsi="Times New Roman" w:cs="Times New Roman"/>
          <w:color w:val="auto"/>
          <w:sz w:val="24"/>
          <w:szCs w:val="24"/>
        </w:rPr>
        <w:fldChar w:fldCharType="begin"/>
      </w:r>
      <w:r w:rsidR="003C7A23" w:rsidRPr="00867C3B">
        <w:rPr>
          <w:rFonts w:ascii="Times New Roman" w:hAnsi="Times New Roman" w:cs="Times New Roman"/>
          <w:color w:val="auto"/>
          <w:sz w:val="24"/>
          <w:szCs w:val="24"/>
        </w:rPr>
        <w:instrText xml:space="preserve"> REF _Ref116992247 \r \h </w:instrText>
      </w:r>
      <w:r w:rsidR="00F522F3" w:rsidRPr="00867C3B">
        <w:rPr>
          <w:rFonts w:ascii="Times New Roman" w:hAnsi="Times New Roman" w:cs="Times New Roman"/>
          <w:color w:val="auto"/>
          <w:sz w:val="24"/>
          <w:szCs w:val="24"/>
        </w:rPr>
        <w:instrText xml:space="preserve"> \* MERGEFORMAT </w:instrText>
      </w:r>
      <w:r w:rsidR="003C7A23" w:rsidRPr="00867C3B">
        <w:rPr>
          <w:rFonts w:ascii="Times New Roman" w:hAnsi="Times New Roman" w:cs="Times New Roman"/>
          <w:color w:val="auto"/>
          <w:sz w:val="24"/>
          <w:szCs w:val="24"/>
        </w:rPr>
      </w:r>
      <w:r w:rsidR="003C7A23" w:rsidRPr="00867C3B">
        <w:rPr>
          <w:rFonts w:ascii="Times New Roman" w:hAnsi="Times New Roman" w:cs="Times New Roman"/>
          <w:color w:val="auto"/>
          <w:sz w:val="24"/>
          <w:szCs w:val="24"/>
        </w:rPr>
        <w:fldChar w:fldCharType="separate"/>
      </w:r>
      <w:r w:rsidR="00F24798" w:rsidRPr="00867C3B">
        <w:rPr>
          <w:rFonts w:ascii="Times New Roman" w:hAnsi="Times New Roman" w:cs="Times New Roman"/>
          <w:color w:val="auto"/>
          <w:sz w:val="24"/>
          <w:szCs w:val="24"/>
        </w:rPr>
        <w:t>3.</w:t>
      </w:r>
      <w:r w:rsidR="003C7A23" w:rsidRPr="00867C3B">
        <w:rPr>
          <w:rFonts w:ascii="Times New Roman" w:hAnsi="Times New Roman" w:cs="Times New Roman"/>
          <w:color w:val="auto"/>
          <w:sz w:val="24"/>
          <w:szCs w:val="24"/>
        </w:rPr>
        <w:fldChar w:fldCharType="end"/>
      </w:r>
      <w:r w:rsidR="002D088F" w:rsidRPr="00867C3B">
        <w:rPr>
          <w:rFonts w:ascii="Times New Roman" w:hAnsi="Times New Roman" w:cs="Times New Roman"/>
          <w:color w:val="auto"/>
          <w:sz w:val="24"/>
          <w:szCs w:val="24"/>
        </w:rPr>
        <w:t>9</w:t>
      </w:r>
      <w:r w:rsidR="003C7A23" w:rsidRPr="00867C3B">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26E67346" w:rsidR="003C7A23" w:rsidRPr="00867C3B" w:rsidRDefault="004D053E" w:rsidP="004D053E">
      <w:pPr>
        <w:pStyle w:val="Nivel2"/>
        <w:numPr>
          <w:ilvl w:val="0"/>
          <w:numId w:val="0"/>
        </w:numPr>
        <w:spacing w:beforeLines="120" w:before="288" w:afterLines="120" w:after="288" w:line="312" w:lineRule="auto"/>
        <w:ind w:firstLine="567"/>
        <w:rPr>
          <w:rFonts w:ascii="Times New Roman" w:eastAsia="Times New Roman" w:hAnsi="Times New Roman" w:cs="Times New Roman"/>
          <w:color w:val="auto"/>
          <w:sz w:val="24"/>
          <w:szCs w:val="24"/>
        </w:rPr>
      </w:pPr>
      <w:r w:rsidRPr="00867C3B">
        <w:rPr>
          <w:rFonts w:ascii="Times New Roman" w:eastAsia="Times New Roman" w:hAnsi="Times New Roman" w:cs="Times New Roman"/>
          <w:color w:val="auto"/>
          <w:sz w:val="24"/>
          <w:szCs w:val="24"/>
        </w:rPr>
        <w:t>3.1</w:t>
      </w:r>
      <w:r w:rsidR="002D088F" w:rsidRPr="00867C3B">
        <w:rPr>
          <w:rFonts w:ascii="Times New Roman" w:eastAsia="Times New Roman" w:hAnsi="Times New Roman" w:cs="Times New Roman"/>
          <w:color w:val="auto"/>
          <w:sz w:val="24"/>
          <w:szCs w:val="24"/>
        </w:rPr>
        <w:t>2</w:t>
      </w:r>
      <w:r w:rsidR="003C7A23" w:rsidRPr="00867C3B">
        <w:rPr>
          <w:rFonts w:ascii="Times New Roman" w:eastAsia="Times New Roman" w:hAnsi="Times New Roman" w:cs="Times New Roman"/>
          <w:color w:val="auto"/>
          <w:sz w:val="24"/>
          <w:szCs w:val="24"/>
        </w:rPr>
        <w:t>Caberá ao licitante interessado</w:t>
      </w:r>
      <w:r w:rsidR="00225CBE" w:rsidRPr="00867C3B">
        <w:rPr>
          <w:rFonts w:ascii="Times New Roman" w:eastAsia="Times New Roman" w:hAnsi="Times New Roman" w:cs="Times New Roman"/>
          <w:color w:val="auto"/>
          <w:sz w:val="24"/>
          <w:szCs w:val="24"/>
        </w:rPr>
        <w:t xml:space="preserve"> </w:t>
      </w:r>
      <w:r w:rsidR="003C7A23" w:rsidRPr="00867C3B">
        <w:rPr>
          <w:rFonts w:ascii="Times New Roman" w:eastAsia="Times New Roman" w:hAnsi="Times New Roman" w:cs="Times New Roman"/>
          <w:color w:val="auto"/>
          <w:sz w:val="24"/>
          <w:szCs w:val="24"/>
        </w:rPr>
        <w:t xml:space="preserve">em participar da licitação </w:t>
      </w:r>
      <w:r w:rsidR="003C7A23" w:rsidRPr="00867C3B">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0688E20" w14:textId="2AEA57A6" w:rsidR="00D939E9" w:rsidRPr="00867C3B" w:rsidRDefault="00896142" w:rsidP="00C665D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eastAsia="Times New Roman" w:hAnsi="Times New Roman" w:cs="Times New Roman"/>
          <w:color w:val="auto"/>
          <w:sz w:val="24"/>
          <w:szCs w:val="24"/>
        </w:rPr>
        <w:lastRenderedPageBreak/>
        <w:t>3.1</w:t>
      </w:r>
      <w:r w:rsidR="00E96011" w:rsidRPr="00867C3B">
        <w:rPr>
          <w:rFonts w:ascii="Times New Roman" w:eastAsia="Times New Roman" w:hAnsi="Times New Roman" w:cs="Times New Roman"/>
          <w:color w:val="auto"/>
          <w:sz w:val="24"/>
          <w:szCs w:val="24"/>
        </w:rPr>
        <w:t>3</w:t>
      </w:r>
      <w:r w:rsidR="003C7A23" w:rsidRPr="00867C3B">
        <w:rPr>
          <w:rFonts w:ascii="Times New Roman" w:eastAsia="Times New Roman" w:hAnsi="Times New Roman" w:cs="Times New Roman"/>
          <w:color w:val="auto"/>
          <w:sz w:val="24"/>
          <w:szCs w:val="24"/>
        </w:rPr>
        <w:t>O licitante</w:t>
      </w:r>
      <w:r w:rsidR="00F7542E" w:rsidRPr="00867C3B">
        <w:rPr>
          <w:rFonts w:ascii="Times New Roman" w:eastAsia="Times New Roman" w:hAnsi="Times New Roman" w:cs="Times New Roman"/>
          <w:color w:val="auto"/>
          <w:sz w:val="24"/>
          <w:szCs w:val="24"/>
        </w:rPr>
        <w:t xml:space="preserve"> </w:t>
      </w:r>
      <w:r w:rsidR="003C7A23" w:rsidRPr="00867C3B">
        <w:rPr>
          <w:rFonts w:ascii="Times New Roman" w:eastAsia="Times New Roman" w:hAnsi="Times New Roman" w:cs="Times New Roman"/>
          <w:color w:val="auto"/>
          <w:sz w:val="24"/>
          <w:szCs w:val="24"/>
        </w:rPr>
        <w:t>deverá</w:t>
      </w:r>
      <w:r w:rsidR="00BD326A" w:rsidRPr="00867C3B">
        <w:rPr>
          <w:rFonts w:ascii="Times New Roman" w:eastAsia="Times New Roman" w:hAnsi="Times New Roman" w:cs="Times New Roman"/>
          <w:color w:val="auto"/>
          <w:sz w:val="24"/>
          <w:szCs w:val="24"/>
        </w:rPr>
        <w:t xml:space="preserve"> </w:t>
      </w:r>
      <w:r w:rsidR="003C7A23" w:rsidRPr="00867C3B">
        <w:rPr>
          <w:rFonts w:ascii="Times New Roman" w:hAnsi="Times New Roman" w:cs="Times New Roman"/>
          <w:color w:val="auto"/>
          <w:sz w:val="24"/>
          <w:szCs w:val="24"/>
        </w:rPr>
        <w:t>comunicar imediatamente</w:t>
      </w:r>
      <w:r w:rsidR="00BD326A" w:rsidRPr="00867C3B">
        <w:rPr>
          <w:rFonts w:ascii="Times New Roman" w:hAnsi="Times New Roman" w:cs="Times New Roman"/>
          <w:color w:val="auto"/>
          <w:sz w:val="24"/>
          <w:szCs w:val="24"/>
        </w:rPr>
        <w:t xml:space="preserve"> </w:t>
      </w:r>
      <w:r w:rsidR="003C7A23" w:rsidRPr="00867C3B">
        <w:rPr>
          <w:rFonts w:ascii="Times New Roman" w:hAnsi="Times New Roman" w:cs="Times New Roman"/>
          <w:color w:val="auto"/>
          <w:sz w:val="24"/>
          <w:szCs w:val="24"/>
        </w:rPr>
        <w:t>ao provedor do sistema qualquer acontecimento que possa comprometer o sigilo ou a segurança, para imediato bloqueio de acesso.</w:t>
      </w:r>
    </w:p>
    <w:p w14:paraId="5F186EB9" w14:textId="74A77FAE" w:rsidR="003C7A23" w:rsidRPr="00867C3B" w:rsidRDefault="00847DDC" w:rsidP="00847DD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19" w:name="_Toc205474723"/>
      <w:r w:rsidRPr="00867C3B">
        <w:rPr>
          <w:rFonts w:ascii="Times New Roman" w:hAnsi="Times New Roman" w:cs="Times New Roman"/>
          <w:sz w:val="24"/>
          <w:szCs w:val="24"/>
        </w:rPr>
        <w:t>4</w:t>
      </w:r>
      <w:r w:rsidR="003C7A23" w:rsidRPr="00867C3B">
        <w:rPr>
          <w:rFonts w:ascii="Times New Roman" w:hAnsi="Times New Roman" w:cs="Times New Roman"/>
          <w:sz w:val="24"/>
          <w:szCs w:val="24"/>
        </w:rPr>
        <w:t>DO PREENCHIMENTO DA PROPOSTA</w:t>
      </w:r>
      <w:bookmarkEnd w:id="19"/>
    </w:p>
    <w:p w14:paraId="475CA631" w14:textId="6F8A18F2" w:rsidR="003C7A23" w:rsidRPr="00867C3B" w:rsidRDefault="00010034" w:rsidP="00010034">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67C3B">
        <w:rPr>
          <w:rFonts w:ascii="Times New Roman" w:hAnsi="Times New Roman" w:cs="Times New Roman"/>
          <w:sz w:val="24"/>
          <w:szCs w:val="24"/>
        </w:rPr>
        <w:t>4.1</w:t>
      </w:r>
      <w:r w:rsidR="003C7A23" w:rsidRPr="00867C3B">
        <w:rPr>
          <w:rFonts w:ascii="Times New Roman" w:hAnsi="Times New Roman" w:cs="Times New Roman"/>
          <w:sz w:val="24"/>
          <w:szCs w:val="24"/>
        </w:rPr>
        <w:t>O licitante deverá enviar sua proposta mediante o preenchimento, no sistema eletrônico, dos seguintes campos:</w:t>
      </w:r>
    </w:p>
    <w:p w14:paraId="486090B9" w14:textId="75FE26E0" w:rsidR="003C7A23" w:rsidRPr="00867C3B"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000000" w:themeColor="text1"/>
          <w:sz w:val="24"/>
          <w:szCs w:val="24"/>
        </w:rPr>
      </w:pPr>
      <w:r w:rsidRPr="00867C3B">
        <w:rPr>
          <w:rFonts w:ascii="Times New Roman" w:hAnsi="Times New Roman" w:cs="Times New Roman"/>
          <w:color w:val="FF0000"/>
          <w:sz w:val="24"/>
          <w:szCs w:val="24"/>
        </w:rPr>
        <w:t>4.1.1</w:t>
      </w:r>
      <w:r w:rsidR="003C7A23" w:rsidRPr="00867C3B">
        <w:rPr>
          <w:rFonts w:ascii="Times New Roman" w:hAnsi="Times New Roman" w:cs="Times New Roman"/>
          <w:color w:val="FF0000"/>
          <w:sz w:val="24"/>
          <w:szCs w:val="24"/>
        </w:rPr>
        <w:t>valor</w:t>
      </w:r>
      <w:r w:rsidR="00CA069B" w:rsidRPr="00867C3B">
        <w:rPr>
          <w:rFonts w:ascii="Times New Roman" w:hAnsi="Times New Roman" w:cs="Times New Roman"/>
          <w:color w:val="FF0000"/>
          <w:sz w:val="24"/>
          <w:szCs w:val="24"/>
        </w:rPr>
        <w:t xml:space="preserve"> dos itens</w:t>
      </w:r>
      <w:r w:rsidR="003C7A23" w:rsidRPr="00867C3B">
        <w:rPr>
          <w:rFonts w:ascii="Times New Roman" w:hAnsi="Times New Roman" w:cs="Times New Roman"/>
          <w:color w:val="FF0000"/>
          <w:sz w:val="24"/>
          <w:szCs w:val="24"/>
        </w:rPr>
        <w:t>;</w:t>
      </w:r>
    </w:p>
    <w:p w14:paraId="0DE727B7" w14:textId="0E1C579C" w:rsidR="003C7A23" w:rsidRPr="00867C3B"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sidRPr="00867C3B">
        <w:rPr>
          <w:rFonts w:ascii="Times New Roman" w:hAnsi="Times New Roman" w:cs="Times New Roman"/>
          <w:color w:val="FF0000"/>
          <w:sz w:val="24"/>
          <w:szCs w:val="24"/>
        </w:rPr>
        <w:t>4.1.2</w:t>
      </w:r>
      <w:r w:rsidR="003C7A23" w:rsidRPr="00867C3B">
        <w:rPr>
          <w:rFonts w:ascii="Times New Roman" w:hAnsi="Times New Roman" w:cs="Times New Roman"/>
          <w:color w:val="FF0000"/>
          <w:sz w:val="24"/>
          <w:szCs w:val="24"/>
        </w:rPr>
        <w:t>Marca;</w:t>
      </w:r>
    </w:p>
    <w:p w14:paraId="77EB4808" w14:textId="5E59E6E7" w:rsidR="003C7A23" w:rsidRPr="00867C3B"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color w:val="FF0000"/>
          <w:sz w:val="24"/>
          <w:szCs w:val="24"/>
        </w:rPr>
        <w:t>4.1.3</w:t>
      </w:r>
      <w:r w:rsidR="003C7A23" w:rsidRPr="00867C3B">
        <w:rPr>
          <w:rFonts w:ascii="Times New Roman" w:hAnsi="Times New Roman" w:cs="Times New Roman"/>
          <w:color w:val="FF0000"/>
          <w:sz w:val="24"/>
          <w:szCs w:val="24"/>
        </w:rPr>
        <w:t>Fabricante</w:t>
      </w:r>
      <w:r w:rsidR="003C7A23" w:rsidRPr="00867C3B">
        <w:rPr>
          <w:rFonts w:ascii="Times New Roman" w:hAnsi="Times New Roman" w:cs="Times New Roman"/>
          <w:sz w:val="24"/>
          <w:szCs w:val="24"/>
        </w:rPr>
        <w:t>;</w:t>
      </w:r>
    </w:p>
    <w:p w14:paraId="18374FB9" w14:textId="29CDE582" w:rsidR="003C7A23" w:rsidRPr="00867C3B"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867C3B">
        <w:rPr>
          <w:rFonts w:ascii="Times New Roman" w:hAnsi="Times New Roman" w:cs="Times New Roman"/>
          <w:sz w:val="24"/>
          <w:szCs w:val="24"/>
        </w:rPr>
        <w:t>4.1.4</w:t>
      </w:r>
      <w:r w:rsidR="003C7A23" w:rsidRPr="00867C3B">
        <w:rPr>
          <w:rFonts w:ascii="Times New Roman" w:hAnsi="Times New Roman" w:cs="Times New Roman"/>
          <w:sz w:val="24"/>
          <w:szCs w:val="24"/>
        </w:rPr>
        <w:t>Descrição do objeto, contendo as informações similares à especificação do Termo de Referência</w:t>
      </w:r>
      <w:r w:rsidR="003C7A23" w:rsidRPr="00867C3B">
        <w:rPr>
          <w:rFonts w:ascii="Times New Roman" w:hAnsi="Times New Roman" w:cs="Times New Roman"/>
          <w:i/>
          <w:color w:val="auto"/>
          <w:sz w:val="24"/>
          <w:szCs w:val="24"/>
        </w:rPr>
        <w:t xml:space="preserve">; </w:t>
      </w:r>
    </w:p>
    <w:p w14:paraId="5F5E5E8C" w14:textId="52455FAD" w:rsidR="003C7A23" w:rsidRPr="00867C3B"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867C3B">
        <w:rPr>
          <w:rFonts w:ascii="Times New Roman" w:hAnsi="Times New Roman" w:cs="Times New Roman"/>
          <w:color w:val="auto"/>
          <w:sz w:val="24"/>
          <w:szCs w:val="24"/>
        </w:rPr>
        <w:t>4.2</w:t>
      </w:r>
      <w:r w:rsidR="003C7A23" w:rsidRPr="00867C3B">
        <w:rPr>
          <w:rFonts w:ascii="Times New Roman" w:hAnsi="Times New Roman" w:cs="Times New Roman"/>
          <w:color w:val="auto"/>
          <w:sz w:val="24"/>
          <w:szCs w:val="24"/>
        </w:rPr>
        <w:t>Todas as especificações do objeto contidas na proposta vinculam o licitante.</w:t>
      </w:r>
    </w:p>
    <w:p w14:paraId="425E03B1" w14:textId="282F62A5" w:rsidR="003C7A23" w:rsidRPr="00867C3B"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867C3B">
        <w:rPr>
          <w:rFonts w:ascii="Times New Roman" w:hAnsi="Times New Roman" w:cs="Times New Roman"/>
          <w:color w:val="auto"/>
          <w:sz w:val="24"/>
          <w:szCs w:val="24"/>
        </w:rPr>
        <w:t>4.3</w:t>
      </w:r>
      <w:r w:rsidR="003C7A23" w:rsidRPr="00867C3B">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4CD6391" w:rsidR="003C7A23" w:rsidRPr="00867C3B"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867C3B">
        <w:rPr>
          <w:rFonts w:ascii="Times New Roman" w:hAnsi="Times New Roman" w:cs="Times New Roman"/>
          <w:color w:val="auto"/>
          <w:sz w:val="24"/>
          <w:szCs w:val="24"/>
        </w:rPr>
        <w:t>4.4</w:t>
      </w:r>
      <w:r w:rsidR="003C7A23" w:rsidRPr="00867C3B">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F74C520" w:rsidR="003C7A23" w:rsidRPr="00867C3B" w:rsidRDefault="004A3054"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867C3B">
        <w:rPr>
          <w:rFonts w:ascii="Times New Roman" w:hAnsi="Times New Roman" w:cs="Times New Roman"/>
          <w:color w:val="auto"/>
          <w:sz w:val="24"/>
          <w:szCs w:val="24"/>
        </w:rPr>
        <w:t>4.5</w:t>
      </w:r>
      <w:r w:rsidR="003C7A23" w:rsidRPr="00867C3B">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2F482DA3" w:rsidR="003C7A23" w:rsidRPr="00867C3B"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867C3B">
        <w:rPr>
          <w:rFonts w:ascii="Times New Roman" w:hAnsi="Times New Roman" w:cs="Times New Roman"/>
          <w:color w:val="auto"/>
          <w:sz w:val="24"/>
          <w:szCs w:val="24"/>
        </w:rPr>
        <w:t>4.6</w:t>
      </w:r>
      <w:r w:rsidR="003C7A23" w:rsidRPr="00867C3B">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3230F41D" w14:textId="6AAF41E5" w:rsidR="003C7A23" w:rsidRPr="00867C3B"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867C3B">
        <w:rPr>
          <w:rFonts w:ascii="Times New Roman" w:hAnsi="Times New Roman" w:cs="Times New Roman"/>
          <w:color w:val="auto"/>
          <w:sz w:val="24"/>
          <w:szCs w:val="24"/>
        </w:rPr>
        <w:t>4.7</w:t>
      </w:r>
      <w:r w:rsidR="003C7A23" w:rsidRPr="00867C3B">
        <w:rPr>
          <w:rFonts w:ascii="Times New Roman" w:hAnsi="Times New Roman" w:cs="Times New Roman"/>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w:t>
      </w:r>
      <w:r w:rsidR="003C7A23" w:rsidRPr="00867C3B">
        <w:rPr>
          <w:rFonts w:ascii="Times New Roman" w:hAnsi="Times New Roman" w:cs="Times New Roman"/>
          <w:color w:val="auto"/>
          <w:sz w:val="24"/>
          <w:szCs w:val="24"/>
        </w:rPr>
        <w:lastRenderedPageBreak/>
        <w:t>equipamentos, ferramentas e utensílios necessários, em quantidades e qualidades adequadas à perfeita execução contratual, promovendo, quando requerido, sua substituição.</w:t>
      </w:r>
    </w:p>
    <w:p w14:paraId="1B11DD7F" w14:textId="7A99AA87" w:rsidR="003C7A23" w:rsidRPr="00867C3B"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r w:rsidRPr="00867C3B">
        <w:rPr>
          <w:rFonts w:ascii="Times New Roman" w:hAnsi="Times New Roman" w:cs="Times New Roman"/>
          <w:sz w:val="24"/>
          <w:szCs w:val="24"/>
        </w:rPr>
        <w:t>4.8</w:t>
      </w:r>
      <w:r w:rsidR="003C7A23" w:rsidRPr="00867C3B">
        <w:rPr>
          <w:rFonts w:ascii="Times New Roman" w:hAnsi="Times New Roman" w:cs="Times New Roman"/>
          <w:sz w:val="24"/>
          <w:szCs w:val="24"/>
        </w:rPr>
        <w:t xml:space="preserve">O prazo de validade da proposta não será inferior a </w:t>
      </w:r>
      <w:r w:rsidR="003C7A23" w:rsidRPr="00867C3B">
        <w:rPr>
          <w:rFonts w:ascii="Times New Roman" w:hAnsi="Times New Roman" w:cs="Times New Roman"/>
          <w:b/>
          <w:bCs/>
          <w:color w:val="FF0000"/>
          <w:sz w:val="24"/>
          <w:szCs w:val="24"/>
        </w:rPr>
        <w:t>60 (sessenta)</w:t>
      </w:r>
      <w:r w:rsidR="003C7A23" w:rsidRPr="00867C3B">
        <w:rPr>
          <w:rFonts w:ascii="Times New Roman" w:hAnsi="Times New Roman" w:cs="Times New Roman"/>
          <w:color w:val="FF0000"/>
          <w:sz w:val="24"/>
          <w:szCs w:val="24"/>
        </w:rPr>
        <w:t xml:space="preserve"> </w:t>
      </w:r>
      <w:r w:rsidR="003C7A23" w:rsidRPr="00867C3B">
        <w:rPr>
          <w:rFonts w:ascii="Times New Roman" w:hAnsi="Times New Roman" w:cs="Times New Roman"/>
          <w:sz w:val="24"/>
          <w:szCs w:val="24"/>
        </w:rPr>
        <w:t>dias</w:t>
      </w:r>
      <w:r w:rsidR="003C7A23" w:rsidRPr="00867C3B">
        <w:rPr>
          <w:rFonts w:ascii="Times New Roman" w:hAnsi="Times New Roman" w:cs="Times New Roman"/>
          <w:b/>
          <w:sz w:val="24"/>
          <w:szCs w:val="24"/>
        </w:rPr>
        <w:t>,</w:t>
      </w:r>
      <w:r w:rsidR="003C7A23" w:rsidRPr="00867C3B">
        <w:rPr>
          <w:rFonts w:ascii="Times New Roman" w:hAnsi="Times New Roman" w:cs="Times New Roman"/>
          <w:sz w:val="24"/>
          <w:szCs w:val="24"/>
        </w:rPr>
        <w:t xml:space="preserve"> a contar da data de sua apresentação.</w:t>
      </w:r>
    </w:p>
    <w:p w14:paraId="7FDC09DC" w14:textId="7E292F2F" w:rsidR="003C7A23" w:rsidRPr="00867C3B" w:rsidRDefault="00F715C8" w:rsidP="00F715C8">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r w:rsidRPr="00867C3B">
        <w:rPr>
          <w:rFonts w:ascii="Times New Roman" w:hAnsi="Times New Roman" w:cs="Times New Roman"/>
          <w:sz w:val="24"/>
          <w:szCs w:val="24"/>
        </w:rPr>
        <w:t>4.9</w:t>
      </w:r>
      <w:r w:rsidR="003C7A23" w:rsidRPr="00867C3B">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37732EBD" w14:textId="05AF6DD2" w:rsidR="003C7A23" w:rsidRPr="00867C3B" w:rsidRDefault="00F715C8" w:rsidP="00F715C8">
      <w:pPr>
        <w:pStyle w:val="Nivel3"/>
        <w:numPr>
          <w:ilvl w:val="0"/>
          <w:numId w:val="0"/>
        </w:numPr>
        <w:spacing w:beforeLines="120" w:before="288" w:afterLines="120" w:after="288" w:line="312" w:lineRule="auto"/>
        <w:ind w:left="142" w:firstLine="425"/>
        <w:rPr>
          <w:rFonts w:ascii="Times New Roman" w:hAnsi="Times New Roman" w:cs="Times New Roman"/>
          <w:sz w:val="24"/>
          <w:szCs w:val="24"/>
        </w:rPr>
      </w:pPr>
      <w:r w:rsidRPr="00867C3B">
        <w:rPr>
          <w:rFonts w:ascii="Times New Roman" w:hAnsi="Times New Roman" w:cs="Times New Roman"/>
          <w:sz w:val="24"/>
          <w:szCs w:val="24"/>
        </w:rPr>
        <w:t>4.10</w:t>
      </w:r>
      <w:r w:rsidR="003C7A23" w:rsidRPr="00867C3B">
        <w:rPr>
          <w:rFonts w:ascii="Times New Roman" w:hAnsi="Times New Roman" w:cs="Times New Roman"/>
          <w:sz w:val="24"/>
          <w:szCs w:val="24"/>
        </w:rPr>
        <w:t>Caso o critério de julgamento seja o de maior desconto, o preço já decorrente da aplicação do desconto ofertado deverá respeitar os preços máximos previstos no item 4.9.</w:t>
      </w:r>
    </w:p>
    <w:p w14:paraId="58D4DF33" w14:textId="4453440F" w:rsidR="003C7A23" w:rsidRPr="00867C3B" w:rsidRDefault="00F715C8" w:rsidP="00F715C8">
      <w:pPr>
        <w:pStyle w:val="Nivel2"/>
        <w:numPr>
          <w:ilvl w:val="0"/>
          <w:numId w:val="0"/>
        </w:numPr>
        <w:spacing w:beforeLines="120" w:before="288" w:afterLines="120" w:after="288" w:line="312" w:lineRule="auto"/>
        <w:ind w:left="142" w:firstLine="425"/>
        <w:rPr>
          <w:rFonts w:ascii="Times New Roman" w:eastAsia="Times New Roman" w:hAnsi="Times New Roman" w:cs="Times New Roman"/>
          <w:sz w:val="24"/>
          <w:szCs w:val="24"/>
        </w:rPr>
      </w:pPr>
      <w:r w:rsidRPr="00867C3B">
        <w:rPr>
          <w:rFonts w:ascii="Times New Roman" w:hAnsi="Times New Roman" w:cs="Times New Roman"/>
          <w:sz w:val="24"/>
          <w:szCs w:val="24"/>
        </w:rPr>
        <w:t>4.11</w:t>
      </w:r>
      <w:r w:rsidR="003C7A23" w:rsidRPr="00867C3B">
        <w:rPr>
          <w:rFonts w:ascii="Times New Roman" w:hAnsi="Times New Roman" w:cs="Times New Roman"/>
          <w:sz w:val="24"/>
          <w:szCs w:val="24"/>
        </w:rPr>
        <w:t xml:space="preserve">O descumprimento das regras supramencionadas pela Administração por parte dos contratados pode ensejar a </w:t>
      </w:r>
      <w:r w:rsidR="003C7A23" w:rsidRPr="00867C3B">
        <w:rPr>
          <w:rFonts w:ascii="Times New Roman" w:hAnsi="Times New Roman" w:cs="Times New Roman"/>
          <w:color w:val="000000" w:themeColor="text1"/>
          <w:sz w:val="24"/>
          <w:szCs w:val="24"/>
        </w:rPr>
        <w:t>responsabilização pelo</w:t>
      </w:r>
      <w:r w:rsidR="003C7A23" w:rsidRPr="00867C3B">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5" w:history="1">
        <w:r w:rsidR="003C7A23" w:rsidRPr="00867C3B">
          <w:rPr>
            <w:rStyle w:val="Hyperlink"/>
            <w:rFonts w:ascii="Times New Roman" w:hAnsi="Times New Roman" w:cs="Times New Roman"/>
            <w:sz w:val="24"/>
            <w:szCs w:val="24"/>
          </w:rPr>
          <w:t>art. 71, inciso IX, da Constituição</w:t>
        </w:r>
      </w:hyperlink>
      <w:r w:rsidR="003C7A23" w:rsidRPr="00867C3B">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p w14:paraId="79839FDC" w14:textId="09570F88" w:rsidR="003C7A23" w:rsidRPr="00867C3B" w:rsidRDefault="00F273FC" w:rsidP="00F273F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20" w:name="_Toc205474724"/>
      <w:bookmarkStart w:id="21" w:name="_Hlk114646655"/>
      <w:r w:rsidRPr="00867C3B">
        <w:rPr>
          <w:rFonts w:ascii="Times New Roman" w:hAnsi="Times New Roman" w:cs="Times New Roman"/>
          <w:sz w:val="24"/>
          <w:szCs w:val="24"/>
        </w:rPr>
        <w:t>5</w:t>
      </w:r>
      <w:r w:rsidR="003C7A23" w:rsidRPr="00867C3B">
        <w:rPr>
          <w:rFonts w:ascii="Times New Roman" w:hAnsi="Times New Roman" w:cs="Times New Roman"/>
          <w:sz w:val="24"/>
          <w:szCs w:val="24"/>
        </w:rPr>
        <w:t>DA ABERTURA DA SESSÃO, CLASSIFICAÇÃO DAS PROPOSTAS E FORMULAÇÃO DE LANCES</w:t>
      </w:r>
      <w:bookmarkEnd w:id="20"/>
    </w:p>
    <w:p w14:paraId="4998B02F" w14:textId="135C4666" w:rsidR="003C7A23" w:rsidRPr="00867C3B" w:rsidRDefault="00F273FC"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5.1</w:t>
      </w:r>
      <w:r w:rsidR="003C7A23" w:rsidRPr="00867C3B">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01ABDF42" w14:textId="38DD727C" w:rsidR="003C7A23" w:rsidRPr="00867C3B" w:rsidRDefault="00F273FC"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5.2</w:t>
      </w:r>
      <w:r w:rsidR="003C7A23" w:rsidRPr="00867C3B">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39A094D5" w14:textId="771F524B" w:rsidR="003C7A23" w:rsidRPr="00867C3B"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5.2.1</w:t>
      </w:r>
      <w:r w:rsidR="003C7A23" w:rsidRPr="00867C3B">
        <w:rPr>
          <w:rFonts w:ascii="Times New Roman" w:hAnsi="Times New Roman" w:cs="Times New Roman"/>
          <w:sz w:val="24"/>
          <w:szCs w:val="24"/>
        </w:rPr>
        <w:t>Será desclassificada a proposta que identifique o licitante.</w:t>
      </w:r>
    </w:p>
    <w:p w14:paraId="607A8F83" w14:textId="53C348A7" w:rsidR="003C7A23" w:rsidRPr="00867C3B"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5.2.2</w:t>
      </w:r>
      <w:r w:rsidR="003C7A23" w:rsidRPr="00867C3B">
        <w:rPr>
          <w:rFonts w:ascii="Times New Roman" w:hAnsi="Times New Roman" w:cs="Times New Roman"/>
          <w:sz w:val="24"/>
          <w:szCs w:val="24"/>
        </w:rPr>
        <w:t>A desclassificação será sempre fundamentada e registrada no sistema, com acompanhamento em tempo real por todos os participantes.</w:t>
      </w:r>
    </w:p>
    <w:p w14:paraId="58E08727" w14:textId="5D5E850A" w:rsidR="003C7A23" w:rsidRPr="00867C3B"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5.2.3</w:t>
      </w:r>
      <w:r w:rsidR="003C7A23" w:rsidRPr="00867C3B">
        <w:rPr>
          <w:rFonts w:ascii="Times New Roman" w:hAnsi="Times New Roman" w:cs="Times New Roman"/>
          <w:sz w:val="24"/>
          <w:szCs w:val="24"/>
        </w:rPr>
        <w:t>A não desclassificação da proposta não impede o seu julgamento definitivo em sentido contrário, levado a efeito na fase de aceitação.</w:t>
      </w:r>
    </w:p>
    <w:p w14:paraId="38ADD8F5" w14:textId="4C8BB7B1" w:rsidR="003C7A23" w:rsidRPr="00867C3B"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5.3</w:t>
      </w:r>
      <w:r w:rsidR="00077AFC" w:rsidRPr="00867C3B">
        <w:rPr>
          <w:rFonts w:ascii="Times New Roman" w:hAnsi="Times New Roman" w:cs="Times New Roman"/>
          <w:sz w:val="24"/>
          <w:szCs w:val="24"/>
        </w:rPr>
        <w:t xml:space="preserve"> O </w:t>
      </w:r>
      <w:r w:rsidR="003C7A23" w:rsidRPr="00867C3B">
        <w:rPr>
          <w:rFonts w:ascii="Times New Roman" w:hAnsi="Times New Roman" w:cs="Times New Roman"/>
          <w:sz w:val="24"/>
          <w:szCs w:val="24"/>
        </w:rPr>
        <w:t>sistema ordenará automaticamente as propostas classificadas, sendo que somente estas participarão da fase de lances.</w:t>
      </w:r>
    </w:p>
    <w:p w14:paraId="0068F72A" w14:textId="4CC0BD9A" w:rsidR="003C7A23" w:rsidRPr="00867C3B"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lastRenderedPageBreak/>
        <w:t>5.4</w:t>
      </w:r>
      <w:r w:rsidR="003C7A23" w:rsidRPr="00867C3B">
        <w:rPr>
          <w:rFonts w:ascii="Times New Roman" w:hAnsi="Times New Roman" w:cs="Times New Roman"/>
          <w:sz w:val="24"/>
          <w:szCs w:val="24"/>
        </w:rPr>
        <w:t>O sistema disponibilizará campo próprio para troca de mensagens entre o Pregoeiro e os licitantes.</w:t>
      </w:r>
    </w:p>
    <w:p w14:paraId="55DEB6A9" w14:textId="26918875" w:rsidR="003C7A23" w:rsidRPr="00867C3B"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5.5</w:t>
      </w:r>
      <w:r w:rsidR="003C7A23" w:rsidRPr="00867C3B">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37CC08F6" w:rsidR="003C7A23" w:rsidRPr="00867C3B"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67C3B">
        <w:rPr>
          <w:rFonts w:ascii="Times New Roman" w:hAnsi="Times New Roman" w:cs="Times New Roman"/>
          <w:color w:val="auto"/>
          <w:sz w:val="24"/>
          <w:szCs w:val="24"/>
        </w:rPr>
        <w:t>5.6</w:t>
      </w:r>
      <w:r w:rsidR="003C7A23" w:rsidRPr="00867C3B">
        <w:rPr>
          <w:rFonts w:ascii="Times New Roman" w:hAnsi="Times New Roman" w:cs="Times New Roman"/>
          <w:color w:val="auto"/>
          <w:sz w:val="24"/>
          <w:szCs w:val="24"/>
        </w:rPr>
        <w:t xml:space="preserve">O lance deverá ser ofertado pelo valor unitário do </w:t>
      </w:r>
      <w:r w:rsidR="00077AFC" w:rsidRPr="00867C3B">
        <w:rPr>
          <w:rFonts w:ascii="Times New Roman" w:hAnsi="Times New Roman" w:cs="Times New Roman"/>
          <w:color w:val="auto"/>
          <w:sz w:val="24"/>
          <w:szCs w:val="24"/>
        </w:rPr>
        <w:t>item</w:t>
      </w:r>
      <w:r w:rsidR="003C7A23" w:rsidRPr="00867C3B">
        <w:rPr>
          <w:rFonts w:ascii="Times New Roman" w:hAnsi="Times New Roman" w:cs="Times New Roman"/>
          <w:color w:val="auto"/>
          <w:sz w:val="24"/>
          <w:szCs w:val="24"/>
        </w:rPr>
        <w:t>.</w:t>
      </w:r>
    </w:p>
    <w:p w14:paraId="6584CB20" w14:textId="75B7E689" w:rsidR="003C7A23" w:rsidRPr="00867C3B"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5.7</w:t>
      </w:r>
      <w:r w:rsidR="003C7A23" w:rsidRPr="00867C3B">
        <w:rPr>
          <w:rFonts w:ascii="Times New Roman" w:hAnsi="Times New Roman" w:cs="Times New Roman"/>
          <w:sz w:val="24"/>
          <w:szCs w:val="24"/>
        </w:rPr>
        <w:t>Os licitantes poderão oferecer lances sucessivos, observando o horário fixado para abertura da sessão e as regras estabelecidas no Edital.</w:t>
      </w:r>
    </w:p>
    <w:p w14:paraId="32718210" w14:textId="2CF05BC6" w:rsidR="003C7A23" w:rsidRPr="00867C3B"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5.8</w:t>
      </w:r>
      <w:r w:rsidR="003C7A23" w:rsidRPr="00867C3B">
        <w:rPr>
          <w:rFonts w:ascii="Times New Roman" w:hAnsi="Times New Roman" w:cs="Times New Roman"/>
          <w:sz w:val="24"/>
          <w:szCs w:val="24"/>
        </w:rPr>
        <w:t xml:space="preserve">O licitante somente poderá oferecer lance </w:t>
      </w:r>
      <w:r w:rsidR="003C7A23" w:rsidRPr="00867C3B">
        <w:rPr>
          <w:rFonts w:ascii="Times New Roman" w:hAnsi="Times New Roman" w:cs="Times New Roman"/>
          <w:i/>
          <w:color w:val="FF0000"/>
          <w:sz w:val="24"/>
          <w:szCs w:val="24"/>
        </w:rPr>
        <w:t>de valor</w:t>
      </w:r>
      <w:r w:rsidR="003C7A23" w:rsidRPr="00867C3B">
        <w:rPr>
          <w:rFonts w:ascii="Times New Roman" w:hAnsi="Times New Roman" w:cs="Times New Roman"/>
          <w:color w:val="FF0000"/>
          <w:sz w:val="24"/>
          <w:szCs w:val="24"/>
        </w:rPr>
        <w:t xml:space="preserve"> </w:t>
      </w:r>
      <w:r w:rsidR="003C7A23" w:rsidRPr="00867C3B">
        <w:rPr>
          <w:rFonts w:ascii="Times New Roman" w:hAnsi="Times New Roman" w:cs="Times New Roman"/>
          <w:i/>
          <w:color w:val="FF0000"/>
          <w:sz w:val="24"/>
          <w:szCs w:val="24"/>
        </w:rPr>
        <w:t>inferior</w:t>
      </w:r>
      <w:r w:rsidR="003C7A23" w:rsidRPr="00867C3B">
        <w:rPr>
          <w:rFonts w:ascii="Times New Roman" w:hAnsi="Times New Roman" w:cs="Times New Roman"/>
          <w:color w:val="FF0000"/>
          <w:sz w:val="24"/>
          <w:szCs w:val="24"/>
        </w:rPr>
        <w:t xml:space="preserve"> </w:t>
      </w:r>
      <w:r w:rsidR="003C7A23" w:rsidRPr="00867C3B">
        <w:rPr>
          <w:rFonts w:ascii="Times New Roman" w:hAnsi="Times New Roman" w:cs="Times New Roman"/>
          <w:sz w:val="24"/>
          <w:szCs w:val="24"/>
        </w:rPr>
        <w:t xml:space="preserve">ao último por ele ofertado e registrado pelo sistema. </w:t>
      </w:r>
    </w:p>
    <w:p w14:paraId="479767D2" w14:textId="05BDF23F" w:rsidR="003C7A23" w:rsidRPr="00D37A7A"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color w:val="FF0000"/>
          <w:sz w:val="24"/>
          <w:szCs w:val="24"/>
        </w:rPr>
      </w:pPr>
      <w:r w:rsidRPr="00D37A7A">
        <w:rPr>
          <w:rFonts w:ascii="Times New Roman" w:hAnsi="Times New Roman" w:cs="Times New Roman"/>
          <w:color w:val="FF0000"/>
          <w:sz w:val="24"/>
          <w:szCs w:val="24"/>
        </w:rPr>
        <w:t>5.9</w:t>
      </w:r>
      <w:r w:rsidR="003C7A23" w:rsidRPr="00D37A7A">
        <w:rPr>
          <w:rFonts w:ascii="Times New Roman" w:hAnsi="Times New Roman" w:cs="Times New Roman"/>
          <w:color w:val="FF0000"/>
          <w:sz w:val="24"/>
          <w:szCs w:val="24"/>
        </w:rPr>
        <w:t>O intervalo mínimo de diferença de valores ou percentuais entre os lances, que incidirá tanto em relação aos lances intermediários quanto em relação à proposta que cobrir a melhor oferta deverá ser</w:t>
      </w:r>
      <w:r w:rsidR="003C7A23" w:rsidRPr="00D37A7A">
        <w:rPr>
          <w:rFonts w:ascii="Times New Roman" w:hAnsi="Times New Roman" w:cs="Times New Roman"/>
          <w:i/>
          <w:iCs/>
          <w:color w:val="FF0000"/>
          <w:sz w:val="24"/>
          <w:szCs w:val="24"/>
        </w:rPr>
        <w:t xml:space="preserve"> de </w:t>
      </w:r>
      <w:r w:rsidR="00D37A7A" w:rsidRPr="00D37A7A">
        <w:rPr>
          <w:rFonts w:ascii="Times New Roman" w:hAnsi="Times New Roman" w:cs="Times New Roman"/>
          <w:i/>
          <w:iCs/>
          <w:color w:val="FF0000"/>
          <w:sz w:val="24"/>
          <w:szCs w:val="24"/>
        </w:rPr>
        <w:t>0,</w:t>
      </w:r>
      <w:r w:rsidR="00893CBA" w:rsidRPr="00D37A7A">
        <w:rPr>
          <w:rFonts w:ascii="Times New Roman" w:hAnsi="Times New Roman" w:cs="Times New Roman"/>
          <w:i/>
          <w:iCs/>
          <w:color w:val="FF0000"/>
          <w:sz w:val="24"/>
          <w:szCs w:val="24"/>
        </w:rPr>
        <w:t>1% (</w:t>
      </w:r>
      <w:r w:rsidR="00D37A7A" w:rsidRPr="00D37A7A">
        <w:rPr>
          <w:rFonts w:ascii="Times New Roman" w:hAnsi="Times New Roman" w:cs="Times New Roman"/>
          <w:i/>
          <w:iCs/>
          <w:color w:val="FF0000"/>
          <w:sz w:val="24"/>
          <w:szCs w:val="24"/>
        </w:rPr>
        <w:t xml:space="preserve">zero, virgula </w:t>
      </w:r>
      <w:r w:rsidR="00893CBA" w:rsidRPr="00D37A7A">
        <w:rPr>
          <w:rFonts w:ascii="Times New Roman" w:hAnsi="Times New Roman" w:cs="Times New Roman"/>
          <w:i/>
          <w:iCs/>
          <w:color w:val="FF0000"/>
          <w:sz w:val="24"/>
          <w:szCs w:val="24"/>
        </w:rPr>
        <w:t>um por cento</w:t>
      </w:r>
      <w:r w:rsidR="003C7A23" w:rsidRPr="00D37A7A">
        <w:rPr>
          <w:rFonts w:ascii="Times New Roman" w:hAnsi="Times New Roman" w:cs="Times New Roman"/>
          <w:i/>
          <w:iCs/>
          <w:color w:val="FF0000"/>
          <w:sz w:val="24"/>
          <w:szCs w:val="24"/>
        </w:rPr>
        <w:t>).</w:t>
      </w:r>
    </w:p>
    <w:p w14:paraId="61B5EA04" w14:textId="18B52D41" w:rsidR="003C7A23" w:rsidRPr="00867C3B"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5.10</w:t>
      </w:r>
      <w:r w:rsidR="003C7A23" w:rsidRPr="00867C3B">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14:paraId="0BC89738" w14:textId="706DC3B8" w:rsidR="003C7A23" w:rsidRPr="00867C3B"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5.11</w:t>
      </w:r>
      <w:r w:rsidR="003C7A23" w:rsidRPr="00867C3B">
        <w:rPr>
          <w:rFonts w:ascii="Times New Roman" w:hAnsi="Times New Roman" w:cs="Times New Roman"/>
          <w:sz w:val="24"/>
          <w:szCs w:val="24"/>
        </w:rPr>
        <w:t>O procedimento seguirá de acordo com o modo de disputa adotado.</w:t>
      </w:r>
    </w:p>
    <w:p w14:paraId="295E04E1" w14:textId="191BB35C" w:rsidR="003C7A23" w:rsidRPr="00867C3B"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22" w:name="_Hlk113697759"/>
      <w:r w:rsidRPr="00867C3B">
        <w:rPr>
          <w:rFonts w:ascii="Times New Roman" w:hAnsi="Times New Roman" w:cs="Times New Roman"/>
          <w:sz w:val="24"/>
          <w:szCs w:val="24"/>
        </w:rPr>
        <w:t>5.12</w:t>
      </w:r>
      <w:r w:rsidR="003C7A23" w:rsidRPr="00867C3B">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16EDF4CC" w14:textId="1D4A6F8F" w:rsidR="003C7A23" w:rsidRPr="00867C3B"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bookmarkStart w:id="23" w:name="_Hlk113697816"/>
      <w:bookmarkEnd w:id="22"/>
      <w:r w:rsidRPr="00867C3B">
        <w:rPr>
          <w:rFonts w:ascii="Times New Roman" w:hAnsi="Times New Roman" w:cs="Times New Roman"/>
          <w:sz w:val="24"/>
          <w:szCs w:val="24"/>
        </w:rPr>
        <w:t>5.12.1</w:t>
      </w:r>
      <w:r w:rsidR="003C7A23" w:rsidRPr="00867C3B">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1D4ED68" w14:textId="4204C661" w:rsidR="003C7A23" w:rsidRPr="00867C3B"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r w:rsidRPr="00867C3B">
        <w:rPr>
          <w:rFonts w:ascii="Times New Roman" w:hAnsi="Times New Roman" w:cs="Times New Roman"/>
          <w:sz w:val="24"/>
          <w:szCs w:val="24"/>
        </w:rPr>
        <w:t>5.12.2</w:t>
      </w:r>
      <w:r w:rsidR="003C7A23" w:rsidRPr="00867C3B">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5EE46E5F" w:rsidR="003C7A23" w:rsidRPr="00867C3B"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r w:rsidRPr="00867C3B">
        <w:rPr>
          <w:rFonts w:ascii="Times New Roman" w:hAnsi="Times New Roman" w:cs="Times New Roman"/>
          <w:sz w:val="24"/>
          <w:szCs w:val="24"/>
        </w:rPr>
        <w:t>5.12.3</w:t>
      </w:r>
      <w:r w:rsidR="003C7A23" w:rsidRPr="00867C3B">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6364CA12" w14:textId="43B5DCF2" w:rsidR="003C7A23" w:rsidRPr="00867C3B"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lastRenderedPageBreak/>
        <w:t>5.12.4</w:t>
      </w:r>
      <w:r w:rsidR="003C7A23" w:rsidRPr="00867C3B">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1DAFA9DD" w:rsidR="003C7A23" w:rsidRPr="00867C3B" w:rsidRDefault="00852A29" w:rsidP="00B81FE2">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867C3B">
        <w:rPr>
          <w:rFonts w:ascii="Times New Roman" w:hAnsi="Times New Roman" w:cs="Times New Roman"/>
          <w:sz w:val="24"/>
          <w:szCs w:val="24"/>
        </w:rPr>
        <w:t>5.12.5</w:t>
      </w:r>
      <w:r w:rsidR="003C7A23" w:rsidRPr="00867C3B">
        <w:rPr>
          <w:rFonts w:ascii="Times New Roman" w:hAnsi="Times New Roman" w:cs="Times New Roman"/>
          <w:sz w:val="24"/>
          <w:szCs w:val="24"/>
        </w:rPr>
        <w:t>Após o reinício previsto no item supra, os licitantes serão convocados para apresentar lances intermediários.</w:t>
      </w:r>
      <w:bookmarkStart w:id="24" w:name="_Hlk113631522"/>
      <w:bookmarkEnd w:id="23"/>
    </w:p>
    <w:bookmarkEnd w:id="24"/>
    <w:p w14:paraId="79E825B8" w14:textId="0F00BD99" w:rsidR="003C7A23" w:rsidRPr="00867C3B" w:rsidRDefault="003E688E" w:rsidP="00FD0435">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867C3B">
        <w:rPr>
          <w:rFonts w:ascii="Times New Roman" w:hAnsi="Times New Roman" w:cs="Times New Roman"/>
          <w:sz w:val="24"/>
          <w:szCs w:val="24"/>
        </w:rPr>
        <w:t>5.12.6</w:t>
      </w:r>
      <w:r w:rsidR="003C7A23" w:rsidRPr="00867C3B">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59FC01DF" w14:textId="0E42E053" w:rsidR="003C7A23" w:rsidRPr="00867C3B" w:rsidRDefault="00FD0435" w:rsidP="00FD0435">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867C3B">
        <w:rPr>
          <w:rFonts w:ascii="Times New Roman" w:hAnsi="Times New Roman" w:cs="Times New Roman"/>
          <w:sz w:val="24"/>
          <w:szCs w:val="24"/>
        </w:rPr>
        <w:t>5.1</w:t>
      </w:r>
      <w:r w:rsidR="003E688E" w:rsidRPr="00867C3B">
        <w:rPr>
          <w:rFonts w:ascii="Times New Roman" w:hAnsi="Times New Roman" w:cs="Times New Roman"/>
          <w:sz w:val="24"/>
          <w:szCs w:val="24"/>
        </w:rPr>
        <w:t>2.7</w:t>
      </w:r>
      <w:r w:rsidR="003C7A23" w:rsidRPr="00867C3B">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4B51C8D7" w:rsidR="003C7A23" w:rsidRPr="00867C3B" w:rsidRDefault="00E32E90" w:rsidP="00FD0435">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867C3B">
        <w:rPr>
          <w:rFonts w:ascii="Times New Roman" w:hAnsi="Times New Roman" w:cs="Times New Roman"/>
          <w:sz w:val="24"/>
          <w:szCs w:val="24"/>
        </w:rPr>
        <w:t>5.12.8</w:t>
      </w:r>
      <w:r w:rsidR="003C7A23" w:rsidRPr="00867C3B">
        <w:rPr>
          <w:rFonts w:ascii="Times New Roman" w:hAnsi="Times New Roman" w:cs="Times New Roman"/>
          <w:sz w:val="24"/>
          <w:szCs w:val="24"/>
        </w:rPr>
        <w:t xml:space="preserve">Após o reinício previsto no subitem supra, os licitantes serão convocados para apresentar lances intermediários.  </w:t>
      </w:r>
    </w:p>
    <w:p w14:paraId="4EB05735" w14:textId="7C641CD4" w:rsidR="003C7A23" w:rsidRPr="00867C3B" w:rsidRDefault="00E32E90" w:rsidP="00FD0435">
      <w:pPr>
        <w:pStyle w:val="Nivel2"/>
        <w:numPr>
          <w:ilvl w:val="0"/>
          <w:numId w:val="0"/>
        </w:numPr>
        <w:spacing w:beforeLines="120" w:before="288" w:afterLines="120" w:after="288" w:line="312" w:lineRule="auto"/>
        <w:ind w:left="567" w:firstLine="567"/>
        <w:rPr>
          <w:rFonts w:ascii="Times New Roman" w:hAnsi="Times New Roman" w:cs="Times New Roman"/>
          <w:i/>
          <w:color w:val="auto"/>
          <w:sz w:val="24"/>
          <w:szCs w:val="24"/>
        </w:rPr>
      </w:pPr>
      <w:r w:rsidRPr="00867C3B">
        <w:rPr>
          <w:rFonts w:ascii="Times New Roman" w:hAnsi="Times New Roman" w:cs="Times New Roman"/>
          <w:sz w:val="24"/>
          <w:szCs w:val="24"/>
        </w:rPr>
        <w:t>5.12.9</w:t>
      </w:r>
      <w:r w:rsidR="003C7A23" w:rsidRPr="00867C3B">
        <w:rPr>
          <w:rFonts w:ascii="Times New Roman" w:hAnsi="Times New Roman" w:cs="Times New Roman"/>
          <w:sz w:val="24"/>
          <w:szCs w:val="24"/>
        </w:rPr>
        <w:t xml:space="preserve">Após o término dos prazos estabelecidos nos subitens anteriores, o sistema ordenará e divulgará os lances segundo a ordem crescente de </w:t>
      </w:r>
      <w:r w:rsidR="003C7A23" w:rsidRPr="00867C3B">
        <w:rPr>
          <w:rFonts w:ascii="Times New Roman" w:hAnsi="Times New Roman" w:cs="Times New Roman"/>
          <w:color w:val="auto"/>
          <w:sz w:val="24"/>
          <w:szCs w:val="24"/>
        </w:rPr>
        <w:t>valores</w:t>
      </w:r>
      <w:r w:rsidR="003C7A23" w:rsidRPr="00867C3B">
        <w:rPr>
          <w:rFonts w:ascii="Times New Roman" w:hAnsi="Times New Roman" w:cs="Times New Roman"/>
          <w:i/>
          <w:iCs/>
          <w:color w:val="auto"/>
          <w:sz w:val="24"/>
          <w:szCs w:val="24"/>
        </w:rPr>
        <w:t>.</w:t>
      </w:r>
    </w:p>
    <w:p w14:paraId="5E0E6DBC" w14:textId="42ED1914" w:rsidR="003C7A23" w:rsidRPr="00867C3B" w:rsidRDefault="00A23620"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5.1</w:t>
      </w:r>
      <w:r w:rsidR="00E32E90" w:rsidRPr="00867C3B">
        <w:rPr>
          <w:rFonts w:ascii="Times New Roman" w:hAnsi="Times New Roman" w:cs="Times New Roman"/>
          <w:sz w:val="24"/>
          <w:szCs w:val="24"/>
        </w:rPr>
        <w:t>3</w:t>
      </w:r>
      <w:r w:rsidR="003C7A23" w:rsidRPr="00867C3B">
        <w:rPr>
          <w:rFonts w:ascii="Times New Roman" w:hAnsi="Times New Roman" w:cs="Times New Roman"/>
          <w:sz w:val="24"/>
          <w:szCs w:val="24"/>
        </w:rPr>
        <w:t xml:space="preserve">Não serão aceitos dois ou mais lances de mesmo valor, prevalecendo aquele que for recebido e registrado em primeiro lugar. </w:t>
      </w:r>
    </w:p>
    <w:p w14:paraId="6A94AB32" w14:textId="7C062B06" w:rsidR="003C7A23" w:rsidRPr="00867C3B" w:rsidRDefault="00E32E90"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5.14</w:t>
      </w:r>
      <w:r w:rsidR="003C7A23" w:rsidRPr="00867C3B">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64789E90" w14:textId="3AAE7DAC" w:rsidR="003C7A23" w:rsidRPr="00867C3B" w:rsidRDefault="00E32E90"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5.15</w:t>
      </w:r>
      <w:r w:rsidR="003C7A23" w:rsidRPr="00867C3B">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0267EEC1" w14:textId="0C7A0F57" w:rsidR="003C7A23" w:rsidRPr="00867C3B" w:rsidRDefault="00A23620"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5.1</w:t>
      </w:r>
      <w:r w:rsidR="00E32E90" w:rsidRPr="00867C3B">
        <w:rPr>
          <w:rFonts w:ascii="Times New Roman" w:hAnsi="Times New Roman" w:cs="Times New Roman"/>
          <w:sz w:val="24"/>
          <w:szCs w:val="24"/>
        </w:rPr>
        <w:t>6</w:t>
      </w:r>
      <w:r w:rsidR="003C7A23" w:rsidRPr="00867C3B">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6422388F" w:rsidR="003C7A23" w:rsidRPr="00867C3B" w:rsidRDefault="00A23620"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5.1</w:t>
      </w:r>
      <w:r w:rsidR="00E32E90" w:rsidRPr="00867C3B">
        <w:rPr>
          <w:rFonts w:ascii="Times New Roman" w:hAnsi="Times New Roman" w:cs="Times New Roman"/>
          <w:sz w:val="24"/>
          <w:szCs w:val="24"/>
        </w:rPr>
        <w:t>7</w:t>
      </w:r>
      <w:r w:rsidR="003C7A23" w:rsidRPr="00867C3B">
        <w:rPr>
          <w:rFonts w:ascii="Times New Roman" w:hAnsi="Times New Roman" w:cs="Times New Roman"/>
          <w:sz w:val="24"/>
          <w:szCs w:val="24"/>
        </w:rPr>
        <w:t>Caso o licitante não apresente lances, concorrerá com o valor de sua proposta.</w:t>
      </w:r>
    </w:p>
    <w:p w14:paraId="58B8C1AE" w14:textId="518062DB" w:rsidR="003C7A23" w:rsidRPr="00867C3B" w:rsidRDefault="00E32E90"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lastRenderedPageBreak/>
        <w:t>5.18</w:t>
      </w:r>
      <w:r w:rsidR="003C7A23" w:rsidRPr="00867C3B">
        <w:rPr>
          <w:rFonts w:ascii="Times New Roman" w:hAnsi="Times New Roman" w:cs="Times New Roman"/>
          <w:sz w:val="24"/>
          <w:szCs w:val="24"/>
        </w:rPr>
        <w:t>Em relação a itens não exclusivos para participação de microempresas e empresas de pequeno porte, uma vez encerrada a etapa de lances</w:t>
      </w:r>
      <w:r w:rsidR="003C7A23" w:rsidRPr="00867C3B">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r w:rsidR="003C7A23" w:rsidRPr="00867C3B">
          <w:rPr>
            <w:rStyle w:val="Hyperlink"/>
            <w:rFonts w:ascii="Times New Roman" w:eastAsia="Zurich BT" w:hAnsi="Times New Roman" w:cs="Times New Roman"/>
            <w:sz w:val="24"/>
            <w:szCs w:val="24"/>
          </w:rPr>
          <w:t>arts. 44 e 45 da Lei Complementar nº 123, de 2006</w:t>
        </w:r>
      </w:hyperlink>
      <w:r w:rsidR="003C7A23" w:rsidRPr="00867C3B">
        <w:rPr>
          <w:rFonts w:ascii="Times New Roman" w:eastAsia="Zurich BT" w:hAnsi="Times New Roman" w:cs="Times New Roman"/>
          <w:sz w:val="24"/>
          <w:szCs w:val="24"/>
        </w:rPr>
        <w:t xml:space="preserve">, regulamentada pelo </w:t>
      </w:r>
      <w:hyperlink r:id="rId27" w:history="1">
        <w:r w:rsidR="003C7A23" w:rsidRPr="00867C3B">
          <w:rPr>
            <w:rStyle w:val="Hyperlink"/>
            <w:rFonts w:ascii="Times New Roman" w:eastAsia="Zurich BT" w:hAnsi="Times New Roman" w:cs="Times New Roman"/>
            <w:sz w:val="24"/>
            <w:szCs w:val="24"/>
          </w:rPr>
          <w:t>Decreto nº 8.538, de 2015</w:t>
        </w:r>
      </w:hyperlink>
      <w:r w:rsidR="003C7A23" w:rsidRPr="00867C3B">
        <w:rPr>
          <w:rFonts w:ascii="Times New Roman" w:eastAsia="Zurich BT" w:hAnsi="Times New Roman" w:cs="Times New Roman"/>
          <w:sz w:val="24"/>
          <w:szCs w:val="24"/>
        </w:rPr>
        <w:t>.</w:t>
      </w:r>
    </w:p>
    <w:p w14:paraId="42EB2759" w14:textId="7F298657" w:rsidR="003C7A23" w:rsidRPr="00867C3B" w:rsidRDefault="00E32E90"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5.18</w:t>
      </w:r>
      <w:r w:rsidR="00A23620" w:rsidRPr="00867C3B">
        <w:rPr>
          <w:rFonts w:ascii="Times New Roman" w:hAnsi="Times New Roman" w:cs="Times New Roman"/>
          <w:sz w:val="24"/>
          <w:szCs w:val="24"/>
        </w:rPr>
        <w:t>.1</w:t>
      </w:r>
      <w:r w:rsidR="003C7A23" w:rsidRPr="00867C3B">
        <w:rPr>
          <w:rFonts w:ascii="Times New Roman" w:hAnsi="Times New Roman" w:cs="Times New Roman"/>
          <w:sz w:val="24"/>
          <w:szCs w:val="24"/>
        </w:rPr>
        <w:t xml:space="preserve">Nessas condições, as propostas de </w:t>
      </w:r>
      <w:r w:rsidR="003C7A23" w:rsidRPr="00867C3B">
        <w:rPr>
          <w:rFonts w:ascii="Times New Roman" w:eastAsia="Zurich BT" w:hAnsi="Times New Roman" w:cs="Times New Roman"/>
          <w:sz w:val="24"/>
          <w:szCs w:val="24"/>
        </w:rPr>
        <w:t xml:space="preserve">microempresas e empresas de pequeno porte </w:t>
      </w:r>
      <w:r w:rsidR="003C7A23" w:rsidRPr="00867C3B">
        <w:rPr>
          <w:rFonts w:ascii="Times New Roman" w:hAnsi="Times New Roman" w:cs="Times New Roman"/>
          <w:sz w:val="24"/>
          <w:szCs w:val="24"/>
        </w:rPr>
        <w:t>que se encontrarem na faixa de até 5% (cinco por cento) acima da melhor proposta ou melhor lance serão consideradas empatadas com a primeira colocada.</w:t>
      </w:r>
    </w:p>
    <w:p w14:paraId="525153D4" w14:textId="143712BC" w:rsidR="003C7A23" w:rsidRPr="00867C3B" w:rsidRDefault="00E32E90"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5.18</w:t>
      </w:r>
      <w:r w:rsidR="00244252" w:rsidRPr="00867C3B">
        <w:rPr>
          <w:rFonts w:ascii="Times New Roman" w:hAnsi="Times New Roman" w:cs="Times New Roman"/>
          <w:sz w:val="24"/>
          <w:szCs w:val="24"/>
        </w:rPr>
        <w:t>.2</w:t>
      </w:r>
      <w:r w:rsidR="003C7A23" w:rsidRPr="00867C3B">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46360C85" w:rsidR="003C7A23" w:rsidRPr="00867C3B" w:rsidRDefault="00E32E90"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5.18</w:t>
      </w:r>
      <w:r w:rsidR="00244252" w:rsidRPr="00867C3B">
        <w:rPr>
          <w:rFonts w:ascii="Times New Roman" w:hAnsi="Times New Roman" w:cs="Times New Roman"/>
          <w:sz w:val="24"/>
          <w:szCs w:val="24"/>
        </w:rPr>
        <w:t>.3</w:t>
      </w:r>
      <w:r w:rsidR="003C7A23" w:rsidRPr="00867C3B">
        <w:rPr>
          <w:rFonts w:ascii="Times New Roman" w:hAnsi="Times New Roman" w:cs="Times New Roman"/>
          <w:sz w:val="24"/>
          <w:szCs w:val="24"/>
        </w:rPr>
        <w:t xml:space="preserve">Caso a </w:t>
      </w:r>
      <w:r w:rsidR="003C7A23" w:rsidRPr="00867C3B">
        <w:rPr>
          <w:rFonts w:ascii="Times New Roman" w:eastAsia="Zurich BT" w:hAnsi="Times New Roman" w:cs="Times New Roman"/>
          <w:sz w:val="24"/>
          <w:szCs w:val="24"/>
        </w:rPr>
        <w:t>microempresa ou a empresa de pequeno porte</w:t>
      </w:r>
      <w:r w:rsidR="003C7A23" w:rsidRPr="00867C3B">
        <w:rPr>
          <w:rFonts w:ascii="Times New Roman" w:hAnsi="Times New Roman" w:cs="Times New Roman"/>
          <w:sz w:val="24"/>
          <w:szCs w:val="24"/>
        </w:rPr>
        <w:t xml:space="preserve"> melhor classificada desista ou não se manifeste no prazo estabelecido, serão convocadas as demais licitantes </w:t>
      </w:r>
      <w:r w:rsidR="003C7A23" w:rsidRPr="00867C3B">
        <w:rPr>
          <w:rFonts w:ascii="Times New Roman" w:eastAsia="Zurich BT" w:hAnsi="Times New Roman" w:cs="Times New Roman"/>
          <w:sz w:val="24"/>
          <w:szCs w:val="24"/>
        </w:rPr>
        <w:t>microempresa e empresa de pequeno porte</w:t>
      </w:r>
      <w:r w:rsidR="003C7A23" w:rsidRPr="00867C3B">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32E41523" w14:textId="42688290" w:rsidR="003C7A23" w:rsidRPr="00867C3B" w:rsidRDefault="00E32E90"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5.18</w:t>
      </w:r>
      <w:r w:rsidR="00244252" w:rsidRPr="00867C3B">
        <w:rPr>
          <w:rFonts w:ascii="Times New Roman" w:hAnsi="Times New Roman" w:cs="Times New Roman"/>
          <w:sz w:val="24"/>
          <w:szCs w:val="24"/>
        </w:rPr>
        <w:t>.4</w:t>
      </w:r>
      <w:r w:rsidR="003C7A23" w:rsidRPr="00867C3B">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4F1ECFDC" w:rsidR="003C7A23" w:rsidRPr="00867C3B" w:rsidRDefault="00E32E90" w:rsidP="00244252">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67C3B">
        <w:rPr>
          <w:rFonts w:ascii="Times New Roman" w:hAnsi="Times New Roman" w:cs="Times New Roman"/>
          <w:sz w:val="24"/>
          <w:szCs w:val="24"/>
        </w:rPr>
        <w:t>5.19</w:t>
      </w:r>
      <w:r w:rsidR="003C7A23" w:rsidRPr="00867C3B">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2F5FE583" w14:textId="77777777" w:rsidR="008E16E9" w:rsidRPr="00C11207" w:rsidRDefault="008E16E9" w:rsidP="008E16E9">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 xml:space="preserve">5.19Só poderá haver empate entre propostas iguais (não seguidas de lances), ou entre lances finais da fase fechada do modo de disputa aberto e fechado. </w:t>
      </w:r>
    </w:p>
    <w:p w14:paraId="0CF4A2EB" w14:textId="77777777" w:rsidR="008E16E9" w:rsidRPr="00C11207" w:rsidRDefault="008E16E9" w:rsidP="008E16E9">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 xml:space="preserve">5.19.1Havendo eventual empate entre propostas ou lances, o critério de desempate será aquele previsto no </w:t>
      </w:r>
      <w:hyperlink r:id="rId28" w:anchor="art60" w:history="1">
        <w:r w:rsidRPr="00C11207">
          <w:rPr>
            <w:rStyle w:val="Hyperlink"/>
            <w:rFonts w:ascii="Times New Roman" w:eastAsia="Arial" w:hAnsi="Times New Roman" w:cs="Times New Roman"/>
            <w:sz w:val="24"/>
            <w:szCs w:val="24"/>
          </w:rPr>
          <w:t>art</w:t>
        </w:r>
        <w:r w:rsidRPr="00C11207">
          <w:rPr>
            <w:rStyle w:val="Hyperlink"/>
            <w:rFonts w:ascii="Times New Roman" w:hAnsi="Times New Roman" w:cs="Times New Roman"/>
            <w:sz w:val="24"/>
            <w:szCs w:val="24"/>
          </w:rPr>
          <w:t>. 60 da Lei nº 14.133, de 2021</w:t>
        </w:r>
      </w:hyperlink>
      <w:r w:rsidRPr="00C11207">
        <w:rPr>
          <w:rFonts w:ascii="Times New Roman" w:hAnsi="Times New Roman" w:cs="Times New Roman"/>
          <w:sz w:val="24"/>
          <w:szCs w:val="24"/>
        </w:rPr>
        <w:t>, nesta ordem:</w:t>
      </w:r>
    </w:p>
    <w:p w14:paraId="201ABA0F" w14:textId="77777777" w:rsidR="008E16E9" w:rsidRPr="00365E81" w:rsidRDefault="008E16E9" w:rsidP="008E16E9">
      <w:pPr>
        <w:pStyle w:val="Nivel4"/>
        <w:numPr>
          <w:ilvl w:val="0"/>
          <w:numId w:val="0"/>
        </w:numPr>
        <w:spacing w:beforeLines="120" w:before="288" w:afterLines="120" w:after="288" w:line="312" w:lineRule="auto"/>
        <w:ind w:left="851" w:firstLine="567"/>
        <w:rPr>
          <w:rFonts w:ascii="Times New Roman" w:hAnsi="Times New Roman" w:cs="Times New Roman"/>
          <w:b/>
          <w:sz w:val="24"/>
          <w:szCs w:val="24"/>
        </w:rPr>
      </w:pPr>
      <w:r w:rsidRPr="00365E81">
        <w:rPr>
          <w:rFonts w:ascii="Times New Roman" w:hAnsi="Times New Roman" w:cs="Times New Roman"/>
          <w:b/>
          <w:sz w:val="24"/>
          <w:szCs w:val="24"/>
        </w:rPr>
        <w:lastRenderedPageBreak/>
        <w:t>5.19.1.1</w:t>
      </w:r>
      <w:r>
        <w:rPr>
          <w:rFonts w:ascii="Times New Roman" w:hAnsi="Times New Roman" w:cs="Times New Roman"/>
          <w:b/>
          <w:sz w:val="24"/>
          <w:szCs w:val="24"/>
        </w:rPr>
        <w:t xml:space="preserve"> D</w:t>
      </w:r>
      <w:r w:rsidRPr="00365E81">
        <w:rPr>
          <w:rFonts w:ascii="Times New Roman" w:hAnsi="Times New Roman" w:cs="Times New Roman"/>
          <w:b/>
          <w:sz w:val="24"/>
          <w:szCs w:val="24"/>
        </w:rPr>
        <w:t>isputa final, através do sistema Comprasnet, hipótese em que os licitantes empatados poderão apresentar nova proposta em ato contínuo à classificação;</w:t>
      </w:r>
    </w:p>
    <w:p w14:paraId="3C609D21" w14:textId="77777777" w:rsidR="008E16E9" w:rsidRPr="00365E81" w:rsidRDefault="008E16E9" w:rsidP="008E16E9">
      <w:pPr>
        <w:pStyle w:val="Nivel4"/>
        <w:numPr>
          <w:ilvl w:val="0"/>
          <w:numId w:val="0"/>
        </w:numPr>
        <w:spacing w:beforeLines="120" w:before="288" w:afterLines="120" w:after="288" w:line="312" w:lineRule="auto"/>
        <w:ind w:left="1843"/>
        <w:rPr>
          <w:rFonts w:ascii="Times New Roman" w:hAnsi="Times New Roman" w:cs="Times New Roman"/>
          <w:b/>
          <w:sz w:val="24"/>
          <w:szCs w:val="24"/>
        </w:rPr>
      </w:pPr>
      <w:r w:rsidRPr="00365E81">
        <w:rPr>
          <w:rFonts w:ascii="Times New Roman" w:hAnsi="Times New Roman" w:cs="Times New Roman"/>
          <w:b/>
          <w:sz w:val="24"/>
          <w:szCs w:val="24"/>
        </w:rPr>
        <w:t>5.19.1.1.1Caso não haja a apresentação de nova proposta, o pregoeiro convocará os licitantes empatados</w:t>
      </w:r>
      <w:r>
        <w:rPr>
          <w:rFonts w:ascii="Times New Roman" w:hAnsi="Times New Roman" w:cs="Times New Roman"/>
          <w:b/>
          <w:sz w:val="24"/>
          <w:szCs w:val="24"/>
        </w:rPr>
        <w:t xml:space="preserve"> para, no prazo de </w:t>
      </w:r>
      <w:r>
        <w:rPr>
          <w:rFonts w:ascii="Times New Roman" w:hAnsi="Times New Roman" w:cs="Times New Roman"/>
          <w:b/>
          <w:color w:val="FF0000"/>
          <w:sz w:val="24"/>
          <w:szCs w:val="24"/>
        </w:rPr>
        <w:t>02</w:t>
      </w:r>
      <w:r w:rsidRPr="006D67D2">
        <w:rPr>
          <w:rFonts w:ascii="Times New Roman" w:hAnsi="Times New Roman" w:cs="Times New Roman"/>
          <w:b/>
          <w:color w:val="FF0000"/>
          <w:sz w:val="24"/>
          <w:szCs w:val="24"/>
        </w:rPr>
        <w:t xml:space="preserve"> (</w:t>
      </w:r>
      <w:r>
        <w:rPr>
          <w:rFonts w:ascii="Times New Roman" w:hAnsi="Times New Roman" w:cs="Times New Roman"/>
          <w:b/>
          <w:color w:val="FF0000"/>
          <w:sz w:val="24"/>
          <w:szCs w:val="24"/>
        </w:rPr>
        <w:t>duas</w:t>
      </w:r>
      <w:r w:rsidRPr="006D67D2">
        <w:rPr>
          <w:rFonts w:ascii="Times New Roman" w:hAnsi="Times New Roman" w:cs="Times New Roman"/>
          <w:b/>
          <w:color w:val="FF0000"/>
          <w:sz w:val="24"/>
          <w:szCs w:val="24"/>
        </w:rPr>
        <w:t>) horas</w:t>
      </w:r>
      <w:r>
        <w:rPr>
          <w:rFonts w:ascii="Times New Roman" w:hAnsi="Times New Roman" w:cs="Times New Roman"/>
          <w:b/>
          <w:sz w:val="24"/>
          <w:szCs w:val="24"/>
        </w:rPr>
        <w:t xml:space="preserve">, </w:t>
      </w:r>
      <w:r w:rsidRPr="00365E81">
        <w:rPr>
          <w:rFonts w:ascii="Times New Roman" w:hAnsi="Times New Roman" w:cs="Times New Roman"/>
          <w:b/>
          <w:sz w:val="24"/>
          <w:szCs w:val="24"/>
        </w:rPr>
        <w:t>apresentarem os documentos</w:t>
      </w:r>
      <w:r>
        <w:rPr>
          <w:rFonts w:ascii="Times New Roman" w:hAnsi="Times New Roman" w:cs="Times New Roman"/>
          <w:b/>
          <w:sz w:val="24"/>
          <w:szCs w:val="24"/>
        </w:rPr>
        <w:t xml:space="preserve"> comprobatórios</w:t>
      </w:r>
      <w:r w:rsidRPr="00365E81">
        <w:rPr>
          <w:rFonts w:ascii="Times New Roman" w:hAnsi="Times New Roman" w:cs="Times New Roman"/>
          <w:b/>
          <w:sz w:val="24"/>
          <w:szCs w:val="24"/>
        </w:rPr>
        <w:t xml:space="preserve"> que assegurem a preferência, para efeito de desempate, previstas no Artigo 60 da Lei 14.133/21;</w:t>
      </w:r>
    </w:p>
    <w:p w14:paraId="6178BFFF" w14:textId="77777777" w:rsidR="008E16E9" w:rsidRDefault="008E16E9" w:rsidP="008E16E9">
      <w:pPr>
        <w:pStyle w:val="Nivel4"/>
        <w:numPr>
          <w:ilvl w:val="0"/>
          <w:numId w:val="0"/>
        </w:numPr>
        <w:spacing w:beforeLines="120" w:before="288" w:afterLines="120" w:after="288" w:line="312" w:lineRule="auto"/>
        <w:ind w:left="1843"/>
        <w:rPr>
          <w:rFonts w:ascii="Times New Roman" w:hAnsi="Times New Roman" w:cs="Times New Roman"/>
          <w:b/>
          <w:sz w:val="24"/>
          <w:szCs w:val="24"/>
        </w:rPr>
      </w:pPr>
      <w:r w:rsidRPr="00365E81">
        <w:rPr>
          <w:rFonts w:ascii="Times New Roman" w:hAnsi="Times New Roman" w:cs="Times New Roman"/>
          <w:b/>
          <w:sz w:val="24"/>
          <w:szCs w:val="24"/>
        </w:rPr>
        <w:t xml:space="preserve">5.19.1.1.2 </w:t>
      </w:r>
      <w:r>
        <w:rPr>
          <w:rFonts w:ascii="Times New Roman" w:hAnsi="Times New Roman" w:cs="Times New Roman"/>
          <w:b/>
          <w:sz w:val="24"/>
          <w:szCs w:val="24"/>
        </w:rPr>
        <w:t>A persistir o desinteresse em</w:t>
      </w:r>
      <w:r w:rsidRPr="00365E81">
        <w:rPr>
          <w:rFonts w:ascii="Times New Roman" w:hAnsi="Times New Roman" w:cs="Times New Roman"/>
          <w:b/>
          <w:sz w:val="24"/>
          <w:szCs w:val="24"/>
        </w:rPr>
        <w:t xml:space="preserve"> não apresenta</w:t>
      </w:r>
      <w:r>
        <w:rPr>
          <w:rFonts w:ascii="Times New Roman" w:hAnsi="Times New Roman" w:cs="Times New Roman"/>
          <w:b/>
          <w:sz w:val="24"/>
          <w:szCs w:val="24"/>
        </w:rPr>
        <w:t xml:space="preserve">r </w:t>
      </w:r>
      <w:r w:rsidRPr="00365E81">
        <w:rPr>
          <w:rFonts w:ascii="Times New Roman" w:hAnsi="Times New Roman" w:cs="Times New Roman"/>
          <w:b/>
          <w:sz w:val="24"/>
          <w:szCs w:val="24"/>
        </w:rPr>
        <w:t xml:space="preserve">a documentação por </w:t>
      </w:r>
      <w:r>
        <w:rPr>
          <w:rFonts w:ascii="Times New Roman" w:hAnsi="Times New Roman" w:cs="Times New Roman"/>
          <w:b/>
          <w:sz w:val="24"/>
          <w:szCs w:val="24"/>
        </w:rPr>
        <w:t xml:space="preserve">parte das </w:t>
      </w:r>
      <w:r w:rsidRPr="00365E81">
        <w:rPr>
          <w:rFonts w:ascii="Times New Roman" w:hAnsi="Times New Roman" w:cs="Times New Roman"/>
          <w:b/>
          <w:sz w:val="24"/>
          <w:szCs w:val="24"/>
        </w:rPr>
        <w:t>empresa</w:t>
      </w:r>
      <w:r>
        <w:rPr>
          <w:rFonts w:ascii="Times New Roman" w:hAnsi="Times New Roman" w:cs="Times New Roman"/>
          <w:b/>
          <w:sz w:val="24"/>
          <w:szCs w:val="24"/>
        </w:rPr>
        <w:t>s</w:t>
      </w:r>
      <w:r w:rsidRPr="00365E81">
        <w:rPr>
          <w:rFonts w:ascii="Times New Roman" w:hAnsi="Times New Roman" w:cs="Times New Roman"/>
          <w:b/>
          <w:sz w:val="24"/>
          <w:szCs w:val="24"/>
        </w:rPr>
        <w:t xml:space="preserve"> que esteja</w:t>
      </w:r>
      <w:r>
        <w:rPr>
          <w:rFonts w:ascii="Times New Roman" w:hAnsi="Times New Roman" w:cs="Times New Roman"/>
          <w:b/>
          <w:sz w:val="24"/>
          <w:szCs w:val="24"/>
        </w:rPr>
        <w:t>m</w:t>
      </w:r>
      <w:r w:rsidRPr="00365E81">
        <w:rPr>
          <w:rFonts w:ascii="Times New Roman" w:hAnsi="Times New Roman" w:cs="Times New Roman"/>
          <w:b/>
          <w:sz w:val="24"/>
          <w:szCs w:val="24"/>
        </w:rPr>
        <w:t xml:space="preserve"> na situação de empate, o pregoeiro seguirá o certame com a convocação dos licitantes a apresentarem sua documentação relativa a proposta e habilitação na ordem em que se encontr</w:t>
      </w:r>
      <w:r>
        <w:rPr>
          <w:rFonts w:ascii="Times New Roman" w:hAnsi="Times New Roman" w:cs="Times New Roman"/>
          <w:b/>
          <w:sz w:val="24"/>
          <w:szCs w:val="24"/>
        </w:rPr>
        <w:t xml:space="preserve">arem </w:t>
      </w:r>
      <w:r w:rsidRPr="00365E81">
        <w:rPr>
          <w:rFonts w:ascii="Times New Roman" w:hAnsi="Times New Roman" w:cs="Times New Roman"/>
          <w:b/>
          <w:sz w:val="24"/>
          <w:szCs w:val="24"/>
        </w:rPr>
        <w:t>no sistema Comprasnet;</w:t>
      </w:r>
    </w:p>
    <w:p w14:paraId="706A7EA3" w14:textId="77777777" w:rsidR="008E16E9" w:rsidRPr="00A55F3F" w:rsidRDefault="008E16E9" w:rsidP="008E16E9">
      <w:pPr>
        <w:pStyle w:val="Nivel3"/>
        <w:numPr>
          <w:ilvl w:val="0"/>
          <w:numId w:val="0"/>
        </w:numPr>
        <w:spacing w:beforeLines="120" w:before="288" w:afterLines="120" w:after="288" w:line="312" w:lineRule="auto"/>
        <w:ind w:left="1843"/>
        <w:rPr>
          <w:rFonts w:ascii="Times New Roman" w:hAnsi="Times New Roman" w:cs="Times New Roman"/>
          <w:color w:val="FF0000"/>
          <w:sz w:val="24"/>
          <w:szCs w:val="24"/>
        </w:rPr>
      </w:pPr>
      <w:r>
        <w:rPr>
          <w:rFonts w:ascii="Times New Roman" w:hAnsi="Times New Roman" w:cs="Times New Roman"/>
          <w:b/>
          <w:sz w:val="24"/>
          <w:szCs w:val="24"/>
        </w:rPr>
        <w:t>5</w:t>
      </w:r>
      <w:r w:rsidRPr="00A55F3F">
        <w:rPr>
          <w:rFonts w:ascii="Times New Roman" w:hAnsi="Times New Roman" w:cs="Times New Roman"/>
          <w:b/>
          <w:sz w:val="24"/>
          <w:szCs w:val="24"/>
        </w:rPr>
        <w:t>.</w:t>
      </w:r>
      <w:r>
        <w:rPr>
          <w:rFonts w:ascii="Times New Roman" w:hAnsi="Times New Roman" w:cs="Times New Roman"/>
          <w:b/>
          <w:sz w:val="24"/>
          <w:szCs w:val="24"/>
        </w:rPr>
        <w:t>19</w:t>
      </w:r>
      <w:r w:rsidRPr="00A55F3F">
        <w:rPr>
          <w:rFonts w:ascii="Times New Roman" w:hAnsi="Times New Roman" w:cs="Times New Roman"/>
          <w:b/>
          <w:sz w:val="24"/>
          <w:szCs w:val="24"/>
        </w:rPr>
        <w:t>.1</w:t>
      </w:r>
      <w:r>
        <w:rPr>
          <w:rFonts w:ascii="Times New Roman" w:hAnsi="Times New Roman" w:cs="Times New Roman"/>
          <w:b/>
          <w:sz w:val="24"/>
          <w:szCs w:val="24"/>
        </w:rPr>
        <w:t>.1</w:t>
      </w:r>
      <w:r w:rsidRPr="00A55F3F">
        <w:rPr>
          <w:rFonts w:ascii="Times New Roman" w:hAnsi="Times New Roman" w:cs="Times New Roman"/>
          <w:b/>
          <w:sz w:val="24"/>
          <w:szCs w:val="24"/>
        </w:rPr>
        <w:t xml:space="preserve">.3 </w:t>
      </w:r>
      <w:r w:rsidRPr="00A55F3F">
        <w:rPr>
          <w:rFonts w:ascii="Times New Roman" w:hAnsi="Times New Roman" w:cs="Times New Roman"/>
          <w:sz w:val="24"/>
          <w:szCs w:val="24"/>
        </w:rPr>
        <w:t xml:space="preserve">ATENÇÃO: no COMPRASNET, se a licitante </w:t>
      </w:r>
      <w:r w:rsidRPr="00A55F3F">
        <w:rPr>
          <w:rFonts w:ascii="Times New Roman" w:hAnsi="Times New Roman" w:cs="Times New Roman"/>
          <w:color w:val="FF0000"/>
          <w:sz w:val="24"/>
          <w:szCs w:val="24"/>
        </w:rPr>
        <w:t>não desenvolve programa de integridade na empresa junto aos seus funcionários, conforme inciso IV do artigo 60 da Lei 14.133/21, NÃO</w:t>
      </w:r>
      <w:r w:rsidRPr="00A55F3F">
        <w:rPr>
          <w:rFonts w:ascii="Times New Roman" w:hAnsi="Times New Roman" w:cs="Times New Roman"/>
          <w:sz w:val="24"/>
          <w:szCs w:val="24"/>
        </w:rPr>
        <w:t xml:space="preserve"> deve marcar, NAS DECLARAÇÕES do COMPRASNET, QUE </w:t>
      </w:r>
      <w:r w:rsidRPr="00A55F3F">
        <w:rPr>
          <w:rFonts w:ascii="Times New Roman" w:hAnsi="Times New Roman" w:cs="Times New Roman"/>
          <w:color w:val="FF0000"/>
          <w:sz w:val="24"/>
          <w:szCs w:val="24"/>
        </w:rPr>
        <w:t>desenvolve programa de integridade conforme inciso IV do art. 60 da Lei 14.133/21; a licitante que assinalar (afirmativamente) no COMPRASNET o item referente ao PROGRAMA DE INTEGRIDADE terá que apresentar documentação comprobatória, caso se utilize do benefício;</w:t>
      </w:r>
    </w:p>
    <w:p w14:paraId="40892DB9" w14:textId="77777777" w:rsidR="008E16E9" w:rsidRPr="00365E81" w:rsidRDefault="008E16E9" w:rsidP="008E16E9">
      <w:pPr>
        <w:pStyle w:val="Nivel4"/>
        <w:numPr>
          <w:ilvl w:val="0"/>
          <w:numId w:val="0"/>
        </w:numPr>
        <w:spacing w:beforeLines="120" w:before="288" w:afterLines="120" w:after="288" w:line="312" w:lineRule="auto"/>
        <w:ind w:left="1843"/>
        <w:rPr>
          <w:rFonts w:ascii="Times New Roman" w:hAnsi="Times New Roman" w:cs="Times New Roman"/>
          <w:b/>
          <w:sz w:val="24"/>
          <w:szCs w:val="24"/>
        </w:rPr>
      </w:pPr>
    </w:p>
    <w:p w14:paraId="69ABEB72" w14:textId="77777777" w:rsidR="008E16E9" w:rsidRPr="00C11207" w:rsidRDefault="008E16E9" w:rsidP="008E16E9">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C11207">
        <w:rPr>
          <w:rFonts w:ascii="Times New Roman" w:hAnsi="Times New Roman" w:cs="Times New Roman"/>
          <w:sz w:val="24"/>
          <w:szCs w:val="24"/>
        </w:rPr>
        <w:t>5.19.1.2avaliação do desempenho contratual prévio dos licitantes, para a qual deverão preferencialmente ser utilizados registros cadastrais para efeito de atesto de cumprimento de obrigações previstos na Lei 14.133/21</w:t>
      </w:r>
      <w:r>
        <w:rPr>
          <w:rFonts w:ascii="Times New Roman" w:hAnsi="Times New Roman" w:cs="Times New Roman"/>
          <w:sz w:val="24"/>
          <w:szCs w:val="24"/>
        </w:rPr>
        <w:t>, se tal funcionalidade estiver ativa no comprasnet</w:t>
      </w:r>
      <w:r w:rsidRPr="00C11207">
        <w:rPr>
          <w:rFonts w:ascii="Times New Roman" w:hAnsi="Times New Roman" w:cs="Times New Roman"/>
          <w:sz w:val="24"/>
          <w:szCs w:val="24"/>
        </w:rPr>
        <w:t>;</w:t>
      </w:r>
    </w:p>
    <w:p w14:paraId="03745B12" w14:textId="77777777" w:rsidR="008E16E9" w:rsidRPr="00C11207" w:rsidRDefault="008E16E9" w:rsidP="008E16E9">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C11207">
        <w:rPr>
          <w:rFonts w:ascii="Times New Roman" w:hAnsi="Times New Roman" w:cs="Times New Roman"/>
          <w:sz w:val="24"/>
          <w:szCs w:val="24"/>
        </w:rPr>
        <w:t>5.19.1.3desenvolvimento pelo licitante de ações de equidade entre homens e mulheres no ambiente de trabalho, conforme regulamento;</w:t>
      </w:r>
    </w:p>
    <w:p w14:paraId="21D66F2C" w14:textId="77777777" w:rsidR="008E16E9" w:rsidRDefault="008E16E9" w:rsidP="008E16E9">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C11207">
        <w:rPr>
          <w:rFonts w:ascii="Times New Roman" w:hAnsi="Times New Roman" w:cs="Times New Roman"/>
          <w:sz w:val="24"/>
          <w:szCs w:val="24"/>
        </w:rPr>
        <w:t>5.19.1.4desenvolvimento pelo licitante de programa de integridade, conforme orientações dos órgãos de controle.</w:t>
      </w:r>
    </w:p>
    <w:p w14:paraId="3A73B637" w14:textId="77777777" w:rsidR="008E16E9" w:rsidRPr="00C11207" w:rsidRDefault="008E16E9" w:rsidP="008E16E9">
      <w:pPr>
        <w:pStyle w:val="Nivel4"/>
        <w:numPr>
          <w:ilvl w:val="0"/>
          <w:numId w:val="0"/>
        </w:numPr>
        <w:spacing w:beforeLines="120" w:before="288" w:afterLines="120" w:after="288" w:line="312" w:lineRule="auto"/>
        <w:ind w:left="2268"/>
        <w:rPr>
          <w:rFonts w:ascii="Times New Roman" w:hAnsi="Times New Roman" w:cs="Times New Roman"/>
          <w:sz w:val="24"/>
          <w:szCs w:val="24"/>
        </w:rPr>
      </w:pPr>
      <w:r>
        <w:rPr>
          <w:rFonts w:ascii="Times New Roman" w:hAnsi="Times New Roman" w:cs="Times New Roman"/>
          <w:b/>
          <w:sz w:val="24"/>
          <w:szCs w:val="24"/>
        </w:rPr>
        <w:t>5.19.1</w:t>
      </w:r>
      <w:r w:rsidRPr="00A55F3F">
        <w:rPr>
          <w:rFonts w:ascii="Times New Roman" w:hAnsi="Times New Roman" w:cs="Times New Roman"/>
          <w:b/>
          <w:sz w:val="24"/>
          <w:szCs w:val="24"/>
        </w:rPr>
        <w:t xml:space="preserve">.4.1 </w:t>
      </w:r>
      <w:r w:rsidRPr="00A55F3F">
        <w:rPr>
          <w:rFonts w:ascii="Times New Roman" w:hAnsi="Times New Roman" w:cs="Times New Roman"/>
          <w:sz w:val="24"/>
          <w:szCs w:val="24"/>
        </w:rPr>
        <w:t xml:space="preserve">ATENÇÃO: no COMPRASNET, se a licitante </w:t>
      </w:r>
      <w:r w:rsidRPr="00A55F3F">
        <w:rPr>
          <w:rFonts w:ascii="Times New Roman" w:hAnsi="Times New Roman" w:cs="Times New Roman"/>
          <w:color w:val="FF0000"/>
          <w:sz w:val="24"/>
          <w:szCs w:val="24"/>
        </w:rPr>
        <w:t>não desenvolve programa de integridade na empresa junto aos seus funcionários, conforme inciso IV do artigo 60 da Lei 14.133/21, NÃO</w:t>
      </w:r>
      <w:r w:rsidRPr="00A55F3F">
        <w:rPr>
          <w:rFonts w:ascii="Times New Roman" w:hAnsi="Times New Roman" w:cs="Times New Roman"/>
          <w:sz w:val="24"/>
          <w:szCs w:val="24"/>
        </w:rPr>
        <w:t xml:space="preserve"> deve marcar, NAS </w:t>
      </w:r>
      <w:r w:rsidRPr="00A55F3F">
        <w:rPr>
          <w:rFonts w:ascii="Times New Roman" w:hAnsi="Times New Roman" w:cs="Times New Roman"/>
          <w:sz w:val="24"/>
          <w:szCs w:val="24"/>
        </w:rPr>
        <w:lastRenderedPageBreak/>
        <w:t xml:space="preserve">DECLARAÇÕES do COMPRASNET, QUE </w:t>
      </w:r>
      <w:r w:rsidRPr="00A55F3F">
        <w:rPr>
          <w:rFonts w:ascii="Times New Roman" w:hAnsi="Times New Roman" w:cs="Times New Roman"/>
          <w:color w:val="FF0000"/>
          <w:sz w:val="24"/>
          <w:szCs w:val="24"/>
        </w:rPr>
        <w:t>desenvolve programa de integridade conforme inciso IV do art. 60 da Lei 14.133/21; a licitante que assinalar (afirmativamente) no COMPRASNET o item referente ao PROGRAMA DE INTEGRIDADE terá que apresentar documentação comprobatória, caso se utilize do benefício;</w:t>
      </w:r>
    </w:p>
    <w:p w14:paraId="04221D8C" w14:textId="77777777" w:rsidR="008E16E9" w:rsidRPr="00C11207" w:rsidRDefault="008E16E9" w:rsidP="008E16E9">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5.19.2Persistindo o empate, será assegurada preferência, sucessivamente, aos bens e serviços produzidos ou prestados por:</w:t>
      </w:r>
    </w:p>
    <w:p w14:paraId="2BD434DD" w14:textId="77777777" w:rsidR="008E16E9" w:rsidRPr="00C11207" w:rsidRDefault="008E16E9" w:rsidP="008E16E9">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25" w:name="art60§1i"/>
      <w:bookmarkEnd w:id="25"/>
      <w:r w:rsidRPr="00C11207">
        <w:rPr>
          <w:rFonts w:ascii="Times New Roman" w:hAnsi="Times New Roman" w:cs="Times New Roman"/>
          <w:sz w:val="24"/>
          <w:szCs w:val="24"/>
        </w:rPr>
        <w:t>5.19.2.1empresas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6FCD430" w14:textId="77777777" w:rsidR="008E16E9" w:rsidRPr="00C11207" w:rsidRDefault="008E16E9" w:rsidP="008E16E9">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26" w:name="art60§1ii"/>
      <w:bookmarkEnd w:id="26"/>
      <w:r w:rsidRPr="00C11207">
        <w:rPr>
          <w:rFonts w:ascii="Times New Roman" w:hAnsi="Times New Roman" w:cs="Times New Roman"/>
          <w:sz w:val="24"/>
          <w:szCs w:val="24"/>
        </w:rPr>
        <w:t>5.19.2.2empresas brasileiras;</w:t>
      </w:r>
    </w:p>
    <w:p w14:paraId="2C64D702" w14:textId="77777777" w:rsidR="008E16E9" w:rsidRPr="00C11207" w:rsidRDefault="008E16E9" w:rsidP="008E16E9">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27" w:name="art60§1iii"/>
      <w:bookmarkEnd w:id="27"/>
      <w:r w:rsidRPr="00C11207">
        <w:rPr>
          <w:rFonts w:ascii="Times New Roman" w:hAnsi="Times New Roman" w:cs="Times New Roman"/>
          <w:sz w:val="24"/>
          <w:szCs w:val="24"/>
        </w:rPr>
        <w:t>5.19.2.3empresas que invistam em pesquisa e no desenvolvimento de tecnologia no País;</w:t>
      </w:r>
    </w:p>
    <w:p w14:paraId="33992997" w14:textId="77777777" w:rsidR="008E16E9" w:rsidRPr="00C11207" w:rsidRDefault="008E16E9" w:rsidP="008E16E9">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C11207">
        <w:rPr>
          <w:rFonts w:ascii="Times New Roman" w:hAnsi="Times New Roman" w:cs="Times New Roman"/>
          <w:sz w:val="24"/>
          <w:szCs w:val="24"/>
        </w:rPr>
        <w:t>5.19.2.4empresas que comprovem a prática de mitigação, nos termos da </w:t>
      </w:r>
      <w:hyperlink r:id="rId29" w:anchor=":~:text=LEI%20N%C2%BA%2012.187%2C%20DE%2029%20DE%20DEZEMBRO%20DE%202009.&amp;text=Institui%20a%20Pol%C3%ADtica%20Nacional%20sobre,PNMC%20e%20d%C3%A1%20outras%20provid%C3%AAncias." w:history="1">
        <w:r w:rsidRPr="00C11207">
          <w:rPr>
            <w:rStyle w:val="Hyperlink"/>
            <w:rFonts w:ascii="Times New Roman" w:hAnsi="Times New Roman" w:cs="Times New Roman"/>
            <w:sz w:val="24"/>
            <w:szCs w:val="24"/>
          </w:rPr>
          <w:t>Lei nº 12.187, de 29 de dezembro de 2009</w:t>
        </w:r>
      </w:hyperlink>
      <w:r w:rsidRPr="00C11207">
        <w:rPr>
          <w:rFonts w:ascii="Times New Roman" w:hAnsi="Times New Roman" w:cs="Times New Roman"/>
          <w:sz w:val="24"/>
          <w:szCs w:val="24"/>
        </w:rPr>
        <w:t>.</w:t>
      </w:r>
    </w:p>
    <w:p w14:paraId="40D49C27" w14:textId="166B7B25" w:rsidR="003C7A23" w:rsidRPr="00867C3B" w:rsidRDefault="0027416A" w:rsidP="00A446DF">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5.20</w:t>
      </w:r>
      <w:r w:rsidR="003C7A23" w:rsidRPr="00867C3B">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39E9E55F" w:rsidR="003C7A23" w:rsidRPr="00867C3B" w:rsidRDefault="00A2510E" w:rsidP="00A2510E">
      <w:pPr>
        <w:pStyle w:val="Nivel3"/>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5.2</w:t>
      </w:r>
      <w:r w:rsidR="0027416A" w:rsidRPr="00867C3B">
        <w:rPr>
          <w:rFonts w:ascii="Times New Roman" w:hAnsi="Times New Roman" w:cs="Times New Roman"/>
          <w:sz w:val="24"/>
          <w:szCs w:val="24"/>
        </w:rPr>
        <w:t>1</w:t>
      </w:r>
      <w:r w:rsidR="003C7A23" w:rsidRPr="00867C3B">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5CF87167" w:rsidR="003C7A23" w:rsidRPr="00867C3B" w:rsidRDefault="0027416A" w:rsidP="00A2510E">
      <w:pPr>
        <w:pStyle w:val="Nivel3"/>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67C3B">
        <w:rPr>
          <w:rFonts w:ascii="Times New Roman" w:eastAsia="Times New Roman" w:hAnsi="Times New Roman" w:cs="Times New Roman"/>
          <w:sz w:val="24"/>
          <w:szCs w:val="24"/>
        </w:rPr>
        <w:t>5.22</w:t>
      </w:r>
      <w:r w:rsidR="003C7A23" w:rsidRPr="00867C3B">
        <w:rPr>
          <w:rFonts w:ascii="Times New Roman" w:eastAsia="Times New Roman" w:hAnsi="Times New Roman" w:cs="Times New Roman"/>
          <w:sz w:val="24"/>
          <w:szCs w:val="24"/>
        </w:rPr>
        <w:t xml:space="preserve">A </w:t>
      </w:r>
      <w:r w:rsidR="003C7A23" w:rsidRPr="00867C3B">
        <w:rPr>
          <w:rFonts w:ascii="Times New Roman" w:hAnsi="Times New Roman" w:cs="Times New Roman"/>
          <w:sz w:val="24"/>
          <w:szCs w:val="24"/>
        </w:rPr>
        <w:t>negociação será realizada por meio do sistema, podendo ser acompanhada pelos demais licitantes.</w:t>
      </w:r>
    </w:p>
    <w:p w14:paraId="420D4F72" w14:textId="1DBCF569" w:rsidR="003C7A23" w:rsidRPr="00867C3B" w:rsidRDefault="0027416A" w:rsidP="00A2510E">
      <w:pPr>
        <w:pStyle w:val="Nivel3"/>
        <w:numPr>
          <w:ilvl w:val="0"/>
          <w:numId w:val="0"/>
        </w:numPr>
        <w:spacing w:beforeLines="120" w:before="288" w:afterLines="120" w:after="288" w:line="312" w:lineRule="auto"/>
        <w:ind w:left="709" w:firstLine="425"/>
        <w:rPr>
          <w:rFonts w:ascii="Times New Roman" w:eastAsia="Times New Roman" w:hAnsi="Times New Roman" w:cs="Times New Roman"/>
          <w:sz w:val="24"/>
          <w:szCs w:val="24"/>
        </w:rPr>
      </w:pPr>
      <w:r w:rsidRPr="00867C3B">
        <w:rPr>
          <w:rFonts w:ascii="Times New Roman" w:eastAsia="Times New Roman" w:hAnsi="Times New Roman" w:cs="Times New Roman"/>
          <w:sz w:val="24"/>
          <w:szCs w:val="24"/>
        </w:rPr>
        <w:t>5.22</w:t>
      </w:r>
      <w:r w:rsidR="00A2510E" w:rsidRPr="00867C3B">
        <w:rPr>
          <w:rFonts w:ascii="Times New Roman" w:eastAsia="Times New Roman" w:hAnsi="Times New Roman" w:cs="Times New Roman"/>
          <w:sz w:val="24"/>
          <w:szCs w:val="24"/>
        </w:rPr>
        <w:t>.1</w:t>
      </w:r>
      <w:r w:rsidR="003C7A23" w:rsidRPr="00867C3B">
        <w:rPr>
          <w:rFonts w:ascii="Times New Roman" w:eastAsia="Times New Roman" w:hAnsi="Times New Roman" w:cs="Times New Roman"/>
          <w:sz w:val="24"/>
          <w:szCs w:val="24"/>
        </w:rPr>
        <w:t>O resultado da negociação será divulgado a todos os licitantes e anexado aos autos do processo licitatório</w:t>
      </w:r>
    </w:p>
    <w:p w14:paraId="13ADAEB2" w14:textId="4057FDAB" w:rsidR="003C7A23" w:rsidRPr="00867C3B" w:rsidRDefault="0027416A" w:rsidP="00A2510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5.22</w:t>
      </w:r>
      <w:r w:rsidR="00A2510E" w:rsidRPr="00867C3B">
        <w:rPr>
          <w:rFonts w:ascii="Times New Roman" w:hAnsi="Times New Roman" w:cs="Times New Roman"/>
          <w:sz w:val="24"/>
          <w:szCs w:val="24"/>
        </w:rPr>
        <w:t>.2</w:t>
      </w:r>
      <w:r w:rsidR="003C7A23" w:rsidRPr="00867C3B">
        <w:rPr>
          <w:rFonts w:ascii="Times New Roman" w:hAnsi="Times New Roman" w:cs="Times New Roman"/>
          <w:sz w:val="24"/>
          <w:szCs w:val="24"/>
        </w:rPr>
        <w:t xml:space="preserve">O pregoeiro solicitará ao licitante mais bem classificado que, no prazo de 2 </w:t>
      </w:r>
      <w:r w:rsidR="003C7A23" w:rsidRPr="00867C3B">
        <w:rPr>
          <w:rFonts w:ascii="Times New Roman" w:hAnsi="Times New Roman" w:cs="Times New Roman"/>
          <w:color w:val="auto"/>
          <w:sz w:val="24"/>
          <w:szCs w:val="24"/>
        </w:rPr>
        <w:t xml:space="preserve">(duas) </w:t>
      </w:r>
      <w:r w:rsidR="003C7A23" w:rsidRPr="00867C3B">
        <w:rPr>
          <w:rFonts w:ascii="Times New Roman" w:hAnsi="Times New Roman" w:cs="Times New Roman"/>
          <w:sz w:val="24"/>
          <w:szCs w:val="24"/>
        </w:rPr>
        <w:t xml:space="preserve">horas, envie a proposta adequada ao último lance ofertado após a negociação realizada, </w:t>
      </w:r>
      <w:r w:rsidR="003C7A23" w:rsidRPr="00867C3B">
        <w:rPr>
          <w:rFonts w:ascii="Times New Roman" w:hAnsi="Times New Roman" w:cs="Times New Roman"/>
          <w:sz w:val="24"/>
          <w:szCs w:val="24"/>
        </w:rPr>
        <w:lastRenderedPageBreak/>
        <w:t>acompanhada, se for o caso, dos documentos complementares, quando necessários à confirmação daqueles exigidos neste Edital e já apresentados.</w:t>
      </w:r>
      <w:bookmarkStart w:id="28" w:name="_Hlk117016948"/>
    </w:p>
    <w:bookmarkEnd w:id="28"/>
    <w:p w14:paraId="4F1A98C2" w14:textId="17946787" w:rsidR="003C7A23" w:rsidRPr="00867C3B" w:rsidRDefault="0027416A" w:rsidP="00A2510E">
      <w:pPr>
        <w:pStyle w:val="Nivel3"/>
        <w:numPr>
          <w:ilvl w:val="0"/>
          <w:numId w:val="0"/>
        </w:numPr>
        <w:spacing w:beforeLines="120" w:before="288" w:afterLines="120" w:after="288" w:line="312" w:lineRule="auto"/>
        <w:ind w:left="709" w:firstLine="425"/>
        <w:rPr>
          <w:rFonts w:ascii="Times New Roman" w:eastAsia="Times New Roman" w:hAnsi="Times New Roman" w:cs="Times New Roman"/>
          <w:iCs/>
          <w:sz w:val="24"/>
          <w:szCs w:val="24"/>
        </w:rPr>
      </w:pPr>
      <w:r w:rsidRPr="00867C3B">
        <w:rPr>
          <w:rFonts w:ascii="Times New Roman" w:eastAsia="Times New Roman" w:hAnsi="Times New Roman" w:cs="Times New Roman"/>
          <w:sz w:val="24"/>
          <w:szCs w:val="24"/>
        </w:rPr>
        <w:t>5.22</w:t>
      </w:r>
      <w:r w:rsidR="00A2510E" w:rsidRPr="00867C3B">
        <w:rPr>
          <w:rFonts w:ascii="Times New Roman" w:eastAsia="Times New Roman" w:hAnsi="Times New Roman" w:cs="Times New Roman"/>
          <w:sz w:val="24"/>
          <w:szCs w:val="24"/>
        </w:rPr>
        <w:t>.3</w:t>
      </w:r>
      <w:r w:rsidR="003C7A23" w:rsidRPr="00867C3B">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4A633087" w14:textId="52A08EE0" w:rsidR="003C7A23" w:rsidRPr="00867C3B" w:rsidRDefault="0027416A" w:rsidP="00A2510E">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67C3B">
        <w:rPr>
          <w:rFonts w:ascii="Times New Roman" w:hAnsi="Times New Roman" w:cs="Times New Roman"/>
          <w:sz w:val="24"/>
          <w:szCs w:val="24"/>
        </w:rPr>
        <w:t>5.23</w:t>
      </w:r>
      <w:r w:rsidR="003C7A23" w:rsidRPr="00867C3B">
        <w:rPr>
          <w:rFonts w:ascii="Times New Roman" w:hAnsi="Times New Roman" w:cs="Times New Roman"/>
          <w:sz w:val="24"/>
          <w:szCs w:val="24"/>
        </w:rPr>
        <w:t>Após a negociação do preço, o Pregoeiro iniciará a fase de aceitação e julgamento da proposta.</w:t>
      </w:r>
      <w:bookmarkEnd w:id="21"/>
    </w:p>
    <w:p w14:paraId="5A499404" w14:textId="3F66518B" w:rsidR="003C7A23" w:rsidRPr="00867C3B" w:rsidRDefault="00A2510E" w:rsidP="00A2510E">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29" w:name="_Toc205474725"/>
      <w:bookmarkStart w:id="30" w:name="_Hlk82473550"/>
      <w:r w:rsidRPr="00867C3B">
        <w:rPr>
          <w:rFonts w:ascii="Times New Roman" w:hAnsi="Times New Roman" w:cs="Times New Roman"/>
          <w:sz w:val="24"/>
          <w:szCs w:val="24"/>
        </w:rPr>
        <w:t>6</w:t>
      </w:r>
      <w:r w:rsidR="003C7A23" w:rsidRPr="00867C3B">
        <w:rPr>
          <w:rFonts w:ascii="Times New Roman" w:hAnsi="Times New Roman" w:cs="Times New Roman"/>
          <w:sz w:val="24"/>
          <w:szCs w:val="24"/>
        </w:rPr>
        <w:t>DA FASE DE JULGAMENTO</w:t>
      </w:r>
      <w:bookmarkEnd w:id="29"/>
    </w:p>
    <w:p w14:paraId="53C049A6" w14:textId="3774DBA6" w:rsidR="003C7A23" w:rsidRPr="00867C3B" w:rsidRDefault="00A2510E" w:rsidP="00A2510E">
      <w:pPr>
        <w:pStyle w:val="Nivel2"/>
        <w:numPr>
          <w:ilvl w:val="0"/>
          <w:numId w:val="0"/>
        </w:numPr>
        <w:spacing w:beforeLines="120" w:before="288" w:afterLines="120" w:after="288" w:line="312" w:lineRule="auto"/>
        <w:ind w:firstLine="567"/>
        <w:rPr>
          <w:rFonts w:ascii="Times New Roman" w:hAnsi="Times New Roman" w:cs="Times New Roman"/>
          <w:b/>
          <w:bCs/>
          <w:sz w:val="24"/>
          <w:szCs w:val="24"/>
          <w:lang w:eastAsia="ar-SA"/>
        </w:rPr>
      </w:pPr>
      <w:bookmarkStart w:id="31" w:name="_Ref117019424"/>
      <w:r w:rsidRPr="00867C3B">
        <w:rPr>
          <w:rFonts w:ascii="Times New Roman" w:hAnsi="Times New Roman" w:cs="Times New Roman"/>
          <w:sz w:val="24"/>
          <w:szCs w:val="24"/>
        </w:rPr>
        <w:t>6.1</w:t>
      </w:r>
      <w:r w:rsidR="003C7A23" w:rsidRPr="00867C3B">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30" w:anchor="art14" w:history="1">
        <w:r w:rsidR="003C7A23" w:rsidRPr="00867C3B">
          <w:rPr>
            <w:rStyle w:val="Hyperlink"/>
            <w:rFonts w:ascii="Times New Roman" w:hAnsi="Times New Roman" w:cs="Times New Roman"/>
            <w:sz w:val="24"/>
            <w:szCs w:val="24"/>
          </w:rPr>
          <w:t>art. 14 da Lei nº 14.133/2021</w:t>
        </w:r>
      </w:hyperlink>
      <w:r w:rsidR="003C7A23" w:rsidRPr="00867C3B">
        <w:rPr>
          <w:rFonts w:ascii="Times New Roman" w:hAnsi="Times New Roman" w:cs="Times New Roman"/>
          <w:sz w:val="24"/>
          <w:szCs w:val="24"/>
        </w:rPr>
        <w:t xml:space="preserve">, legislação correlata e no item </w:t>
      </w:r>
      <w:r w:rsidR="003C7A23" w:rsidRPr="00867C3B">
        <w:rPr>
          <w:rFonts w:ascii="Times New Roman" w:hAnsi="Times New Roman" w:cs="Times New Roman"/>
          <w:sz w:val="24"/>
          <w:szCs w:val="24"/>
        </w:rPr>
        <w:fldChar w:fldCharType="begin"/>
      </w:r>
      <w:r w:rsidR="003C7A23" w:rsidRPr="00867C3B">
        <w:rPr>
          <w:rFonts w:ascii="Times New Roman" w:hAnsi="Times New Roman" w:cs="Times New Roman"/>
          <w:sz w:val="24"/>
          <w:szCs w:val="24"/>
        </w:rPr>
        <w:instrText xml:space="preserve"> REF _Ref117000692 \r \h </w:instrText>
      </w:r>
      <w:r w:rsidR="00F522F3" w:rsidRPr="00867C3B">
        <w:rPr>
          <w:rFonts w:ascii="Times New Roman" w:hAnsi="Times New Roman" w:cs="Times New Roman"/>
          <w:sz w:val="24"/>
          <w:szCs w:val="24"/>
        </w:rPr>
        <w:instrText xml:space="preserve"> \* MERGEFORMAT </w:instrText>
      </w:r>
      <w:r w:rsidR="003C7A23" w:rsidRPr="00867C3B">
        <w:rPr>
          <w:rFonts w:ascii="Times New Roman" w:hAnsi="Times New Roman" w:cs="Times New Roman"/>
          <w:sz w:val="24"/>
          <w:szCs w:val="24"/>
        </w:rPr>
      </w:r>
      <w:r w:rsidR="003C7A23" w:rsidRPr="00867C3B">
        <w:rPr>
          <w:rFonts w:ascii="Times New Roman" w:hAnsi="Times New Roman" w:cs="Times New Roman"/>
          <w:sz w:val="24"/>
          <w:szCs w:val="24"/>
        </w:rPr>
        <w:fldChar w:fldCharType="separate"/>
      </w:r>
      <w:r w:rsidR="00F24798" w:rsidRPr="00867C3B">
        <w:rPr>
          <w:rFonts w:ascii="Times New Roman" w:hAnsi="Times New Roman" w:cs="Times New Roman"/>
          <w:sz w:val="24"/>
          <w:szCs w:val="24"/>
        </w:rPr>
        <w:t>2.7</w:t>
      </w:r>
      <w:r w:rsidR="003C7A23" w:rsidRPr="00867C3B">
        <w:rPr>
          <w:rFonts w:ascii="Times New Roman" w:hAnsi="Times New Roman" w:cs="Times New Roman"/>
          <w:sz w:val="24"/>
          <w:szCs w:val="24"/>
        </w:rPr>
        <w:fldChar w:fldCharType="end"/>
      </w:r>
      <w:r w:rsidR="003C7A23" w:rsidRPr="00867C3B">
        <w:rPr>
          <w:rFonts w:ascii="Times New Roman" w:hAnsi="Times New Roman" w:cs="Times New Roman"/>
          <w:sz w:val="24"/>
          <w:szCs w:val="24"/>
        </w:rPr>
        <w:t xml:space="preserve"> do edital</w:t>
      </w:r>
      <w:r w:rsidR="00666FBF" w:rsidRPr="00867C3B">
        <w:rPr>
          <w:rFonts w:ascii="Times New Roman" w:hAnsi="Times New Roman" w:cs="Times New Roman"/>
          <w:sz w:val="24"/>
          <w:szCs w:val="24"/>
        </w:rPr>
        <w:t>(licitantes que não poderão participar da disputa)</w:t>
      </w:r>
      <w:r w:rsidR="003C7A23" w:rsidRPr="00867C3B">
        <w:rPr>
          <w:rFonts w:ascii="Times New Roman" w:hAnsi="Times New Roman" w:cs="Times New Roman"/>
          <w:sz w:val="24"/>
          <w:szCs w:val="24"/>
        </w:rPr>
        <w:t xml:space="preserve">, </w:t>
      </w:r>
      <w:bookmarkEnd w:id="31"/>
      <w:r w:rsidR="003C7A23" w:rsidRPr="00867C3B">
        <w:rPr>
          <w:rFonts w:ascii="Times New Roman" w:hAnsi="Times New Roman" w:cs="Times New Roman"/>
          <w:color w:val="auto"/>
          <w:sz w:val="24"/>
          <w:szCs w:val="24"/>
          <w:lang w:eastAsia="ar-SA"/>
        </w:rPr>
        <w:t>especialmente quanto à existência de sanção que impeça a participação no certame ou a futura contratação,</w:t>
      </w:r>
      <w:r w:rsidR="003C7A23" w:rsidRPr="00867C3B">
        <w:rPr>
          <w:rFonts w:ascii="Times New Roman" w:hAnsi="Times New Roman" w:cs="Times New Roman"/>
          <w:sz w:val="24"/>
          <w:szCs w:val="24"/>
          <w:lang w:eastAsia="ar-SA"/>
        </w:rPr>
        <w:t xml:space="preserve"> mediante a consulta aos seguintes cadastros:</w:t>
      </w:r>
    </w:p>
    <w:p w14:paraId="12D64A3C" w14:textId="77777777" w:rsidR="003C7A23" w:rsidRPr="00867C3B"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867C3B">
        <w:rPr>
          <w:rFonts w:ascii="Times New Roman" w:hAnsi="Times New Roman" w:cs="Times New Roman"/>
          <w:lang w:eastAsia="ar-SA"/>
        </w:rPr>
        <w:t xml:space="preserve">a) SICAF;  </w:t>
      </w:r>
    </w:p>
    <w:p w14:paraId="41EAACF9" w14:textId="4B5FB50F" w:rsidR="003C7A23" w:rsidRPr="00867C3B"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867C3B">
        <w:rPr>
          <w:rFonts w:ascii="Times New Roman" w:hAnsi="Times New Roman" w:cs="Times New Roman"/>
          <w:lang w:eastAsia="ar-SA"/>
        </w:rPr>
        <w:t>b) Cadastro Nacional de Empresas Inidôneas e Suspensas - CEIS, mantido pela Controladoria-Geral da União (</w:t>
      </w:r>
      <w:hyperlink r:id="rId31" w:history="1">
        <w:r w:rsidR="00611A86" w:rsidRPr="00867C3B">
          <w:rPr>
            <w:rStyle w:val="Hyperlink"/>
            <w:rFonts w:ascii="Times New Roman" w:hAnsi="Times New Roman" w:cs="Times New Roman"/>
            <w:lang w:eastAsia="ar-SA"/>
          </w:rPr>
          <w:t>https://www.portaltransparencia.gov.br/sancoes/ceis</w:t>
        </w:r>
      </w:hyperlink>
      <w:r w:rsidRPr="00867C3B">
        <w:rPr>
          <w:rFonts w:ascii="Times New Roman" w:hAnsi="Times New Roman" w:cs="Times New Roman"/>
          <w:lang w:eastAsia="ar-SA"/>
        </w:rPr>
        <w:t xml:space="preserve">); e </w:t>
      </w:r>
    </w:p>
    <w:p w14:paraId="62FAA9BE" w14:textId="7CCF6F84" w:rsidR="003C7A23" w:rsidRPr="00867C3B"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867C3B">
        <w:rPr>
          <w:rFonts w:ascii="Times New Roman" w:hAnsi="Times New Roman" w:cs="Times New Roman"/>
          <w:lang w:eastAsia="ar-SA"/>
        </w:rPr>
        <w:t>c) Cadastro Nacional de Empresas Punidas – CNEP, mantido pela Controladoria-Geral da União (</w:t>
      </w:r>
      <w:hyperlink r:id="rId32" w:history="1">
        <w:r w:rsidR="00611A86" w:rsidRPr="00867C3B">
          <w:rPr>
            <w:rStyle w:val="Hyperlink"/>
            <w:rFonts w:ascii="Times New Roman" w:hAnsi="Times New Roman" w:cs="Times New Roman"/>
            <w:lang w:eastAsia="ar-SA"/>
          </w:rPr>
          <w:t>https://www.portaltransparencia.gov.br/sancoes/cnep</w:t>
        </w:r>
      </w:hyperlink>
      <w:r w:rsidRPr="00867C3B">
        <w:rPr>
          <w:rFonts w:ascii="Times New Roman" w:hAnsi="Times New Roman" w:cs="Times New Roman"/>
          <w:lang w:eastAsia="ar-SA"/>
        </w:rPr>
        <w:t>).</w:t>
      </w:r>
    </w:p>
    <w:p w14:paraId="78C24183" w14:textId="3DA45B01" w:rsidR="003C7A23" w:rsidRPr="00867C3B"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6.2</w:t>
      </w:r>
      <w:r w:rsidR="003C7A23" w:rsidRPr="00867C3B">
        <w:rPr>
          <w:rFonts w:ascii="Times New Roman" w:hAnsi="Times New Roman" w:cs="Times New Roman"/>
          <w:sz w:val="24"/>
          <w:szCs w:val="24"/>
        </w:rPr>
        <w:t xml:space="preserve">A consulta aos cadastros será realizada em nome da empresa licitante e também de seu </w:t>
      </w:r>
      <w:r w:rsidR="003C7A23" w:rsidRPr="00867C3B">
        <w:rPr>
          <w:rFonts w:ascii="Times New Roman" w:hAnsi="Times New Roman" w:cs="Times New Roman"/>
          <w:color w:val="FF0000"/>
          <w:sz w:val="24"/>
          <w:szCs w:val="24"/>
        </w:rPr>
        <w:t>sócio majoritário,</w:t>
      </w:r>
      <w:r w:rsidR="003C7A23" w:rsidRPr="00867C3B">
        <w:rPr>
          <w:rFonts w:ascii="Times New Roman" w:hAnsi="Times New Roman" w:cs="Times New Roman"/>
          <w:sz w:val="24"/>
          <w:szCs w:val="24"/>
        </w:rPr>
        <w:t xml:space="preserve"> por força da vedação de que trata o </w:t>
      </w:r>
      <w:hyperlink r:id="rId33" w:anchor=":~:text=%C3%A0s%20seguintes%20comina%C3%A7%C3%B5es%3A-,Art.,n%C2%BA%2012.120%2C%20de%202009)." w:history="1">
        <w:r w:rsidR="003C7A23" w:rsidRPr="00867C3B">
          <w:rPr>
            <w:rStyle w:val="Hyperlink"/>
            <w:rFonts w:ascii="Times New Roman" w:hAnsi="Times New Roman" w:cs="Times New Roman"/>
            <w:sz w:val="24"/>
            <w:szCs w:val="24"/>
          </w:rPr>
          <w:t>artigo 12 da Lei n° 8.429, de 1992</w:t>
        </w:r>
      </w:hyperlink>
      <w:r w:rsidR="003C7A23" w:rsidRPr="00867C3B">
        <w:rPr>
          <w:rFonts w:ascii="Times New Roman" w:hAnsi="Times New Roman" w:cs="Times New Roman"/>
          <w:sz w:val="24"/>
          <w:szCs w:val="24"/>
        </w:rPr>
        <w:t>.</w:t>
      </w:r>
    </w:p>
    <w:p w14:paraId="4F584469" w14:textId="1691BB15" w:rsidR="003C7A23" w:rsidRPr="00867C3B"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6.3</w:t>
      </w:r>
      <w:r w:rsidR="003C7A23" w:rsidRPr="00867C3B">
        <w:rPr>
          <w:rFonts w:ascii="Times New Roman" w:hAnsi="Times New Roman" w:cs="Times New Roman"/>
          <w:sz w:val="24"/>
          <w:szCs w:val="24"/>
        </w:rPr>
        <w:t>Caso conste na Consulta de Situação do l</w:t>
      </w:r>
      <w:r w:rsidR="003C7A23" w:rsidRPr="00867C3B">
        <w:rPr>
          <w:rFonts w:ascii="Times New Roman" w:hAnsi="Times New Roman" w:cs="Times New Roman"/>
          <w:color w:val="auto"/>
          <w:sz w:val="24"/>
          <w:szCs w:val="24"/>
        </w:rPr>
        <w:t xml:space="preserve">icitante </w:t>
      </w:r>
      <w:r w:rsidR="003C7A23" w:rsidRPr="00867C3B">
        <w:rPr>
          <w:rFonts w:ascii="Times New Roman" w:hAnsi="Times New Roman" w:cs="Times New Roman"/>
          <w:sz w:val="24"/>
          <w:szCs w:val="24"/>
        </w:rPr>
        <w:t xml:space="preserve">a existência de Ocorrências Impeditivas Indiretas, o </w:t>
      </w:r>
      <w:r w:rsidR="003C7A23" w:rsidRPr="00867C3B">
        <w:rPr>
          <w:rFonts w:ascii="Times New Roman" w:hAnsi="Times New Roman" w:cs="Times New Roman"/>
          <w:color w:val="auto"/>
          <w:sz w:val="24"/>
          <w:szCs w:val="24"/>
        </w:rPr>
        <w:t>Pregoeiro diligenciará para v</w:t>
      </w:r>
      <w:r w:rsidR="003C7A23" w:rsidRPr="00867C3B">
        <w:rPr>
          <w:rFonts w:ascii="Times New Roman" w:hAnsi="Times New Roman" w:cs="Times New Roman"/>
          <w:sz w:val="24"/>
          <w:szCs w:val="24"/>
        </w:rPr>
        <w:t>erificar se houve fraude por parte das empresas apontadas no Relatório de Ocorrências Impeditivas Indiretas. (</w:t>
      </w:r>
      <w:hyperlink r:id="rId34" w:anchor="art29" w:history="1">
        <w:r w:rsidR="003C7A23" w:rsidRPr="00867C3B">
          <w:rPr>
            <w:rStyle w:val="Hyperlink"/>
            <w:rFonts w:ascii="Times New Roman" w:hAnsi="Times New Roman" w:cs="Times New Roman"/>
            <w:sz w:val="24"/>
            <w:szCs w:val="24"/>
          </w:rPr>
          <w:t xml:space="preserve">IN nº 3/2018, art. 29, </w:t>
        </w:r>
        <w:r w:rsidR="003C7A23" w:rsidRPr="00867C3B">
          <w:rPr>
            <w:rStyle w:val="Hyperlink"/>
            <w:rFonts w:ascii="Times New Roman" w:hAnsi="Times New Roman" w:cs="Times New Roman"/>
            <w:i/>
            <w:iCs/>
            <w:sz w:val="24"/>
            <w:szCs w:val="24"/>
          </w:rPr>
          <w:t>caput</w:t>
        </w:r>
      </w:hyperlink>
      <w:r w:rsidR="003C7A23" w:rsidRPr="00867C3B">
        <w:rPr>
          <w:rFonts w:ascii="Times New Roman" w:hAnsi="Times New Roman" w:cs="Times New Roman"/>
          <w:sz w:val="24"/>
          <w:szCs w:val="24"/>
        </w:rPr>
        <w:t>)</w:t>
      </w:r>
    </w:p>
    <w:p w14:paraId="084559DF" w14:textId="28887300" w:rsidR="003C7A23" w:rsidRPr="00867C3B"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6.3.1</w:t>
      </w:r>
      <w:r w:rsidR="003C7A23" w:rsidRPr="00867C3B">
        <w:rPr>
          <w:rFonts w:ascii="Times New Roman" w:hAnsi="Times New Roman" w:cs="Times New Roman"/>
          <w:sz w:val="24"/>
          <w:szCs w:val="24"/>
        </w:rPr>
        <w:t>A tentativa de burla será verificada por meio dos vínculos societários, linhas de fornecimento similares, dentre outros. (</w:t>
      </w:r>
      <w:hyperlink r:id="rId35" w:history="1">
        <w:r w:rsidR="003C7A23" w:rsidRPr="00867C3B">
          <w:rPr>
            <w:rStyle w:val="Hyperlink"/>
            <w:rFonts w:ascii="Times New Roman" w:hAnsi="Times New Roman" w:cs="Times New Roman"/>
            <w:sz w:val="24"/>
            <w:szCs w:val="24"/>
          </w:rPr>
          <w:t>IN nº 3/2018, art. 29, §1º</w:t>
        </w:r>
      </w:hyperlink>
      <w:r w:rsidR="003C7A23" w:rsidRPr="00867C3B">
        <w:rPr>
          <w:rFonts w:ascii="Times New Roman" w:hAnsi="Times New Roman" w:cs="Times New Roman"/>
          <w:sz w:val="24"/>
          <w:szCs w:val="24"/>
        </w:rPr>
        <w:t>).</w:t>
      </w:r>
    </w:p>
    <w:p w14:paraId="67957ECD" w14:textId="7C30DB56" w:rsidR="003C7A23" w:rsidRPr="00867C3B"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6.3.2</w:t>
      </w:r>
      <w:r w:rsidR="003C7A23" w:rsidRPr="00867C3B">
        <w:rPr>
          <w:rFonts w:ascii="Times New Roman" w:hAnsi="Times New Roman" w:cs="Times New Roman"/>
          <w:sz w:val="24"/>
          <w:szCs w:val="24"/>
        </w:rPr>
        <w:t>O licitante será convocado para manifestação previamente a uma eventual desclassificação. (</w:t>
      </w:r>
      <w:hyperlink r:id="rId36" w:history="1">
        <w:r w:rsidR="003C7A23" w:rsidRPr="00867C3B">
          <w:rPr>
            <w:rStyle w:val="Hyperlink"/>
            <w:rFonts w:ascii="Times New Roman" w:hAnsi="Times New Roman" w:cs="Times New Roman"/>
            <w:sz w:val="24"/>
            <w:szCs w:val="24"/>
          </w:rPr>
          <w:t>IN nº 3/2018, art. 29, §2º</w:t>
        </w:r>
      </w:hyperlink>
      <w:r w:rsidR="003C7A23" w:rsidRPr="00867C3B">
        <w:rPr>
          <w:rFonts w:ascii="Times New Roman" w:hAnsi="Times New Roman" w:cs="Times New Roman"/>
          <w:sz w:val="24"/>
          <w:szCs w:val="24"/>
        </w:rPr>
        <w:t>).</w:t>
      </w:r>
    </w:p>
    <w:p w14:paraId="6D2E608D" w14:textId="156262C8" w:rsidR="003C7A23" w:rsidRPr="00867C3B"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lastRenderedPageBreak/>
        <w:t>6.3.3</w:t>
      </w:r>
      <w:r w:rsidR="003C7A23" w:rsidRPr="00867C3B">
        <w:rPr>
          <w:rFonts w:ascii="Times New Roman" w:hAnsi="Times New Roman" w:cs="Times New Roman"/>
          <w:sz w:val="24"/>
          <w:szCs w:val="24"/>
        </w:rPr>
        <w:t>Constatada a existência de sanção, o licitante será reputado inabilitado, por falta de condição de participação.</w:t>
      </w:r>
    </w:p>
    <w:p w14:paraId="273AF883" w14:textId="1CC76710" w:rsidR="003C7A23" w:rsidRPr="00867C3B"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6.4</w:t>
      </w:r>
      <w:r w:rsidR="003C7A23" w:rsidRPr="00867C3B">
        <w:rPr>
          <w:rFonts w:ascii="Times New Roman" w:hAnsi="Times New Roman" w:cs="Times New Roman"/>
          <w:sz w:val="24"/>
          <w:szCs w:val="24"/>
        </w:rPr>
        <w:t>Caso atendidas as condições de participação, será iniciado o procedimento de habilitação.</w:t>
      </w:r>
    </w:p>
    <w:p w14:paraId="1C5C73A9" w14:textId="33847643" w:rsidR="003C7A23" w:rsidRPr="00867C3B"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6.5</w:t>
      </w:r>
      <w:r w:rsidR="003C7A23" w:rsidRPr="00867C3B">
        <w:rPr>
          <w:rFonts w:ascii="Times New Roman" w:hAnsi="Times New Roman" w:cs="Times New Roman"/>
          <w:sz w:val="24"/>
          <w:szCs w:val="24"/>
        </w:rPr>
        <w:t xml:space="preserve">Caso o licitante provisoriamente classificado em primeiro lugar tenha se utilizado de algum tratamento favorecido às ME/EPPs, o pregoeiro verificará se faz jus ao benefício, em conformidade com os itens </w:t>
      </w:r>
      <w:r w:rsidR="003C7A23" w:rsidRPr="00867C3B">
        <w:rPr>
          <w:rFonts w:ascii="Times New Roman" w:hAnsi="Times New Roman" w:cs="Times New Roman"/>
          <w:sz w:val="24"/>
          <w:szCs w:val="24"/>
        </w:rPr>
        <w:fldChar w:fldCharType="begin"/>
      </w:r>
      <w:r w:rsidR="003C7A23" w:rsidRPr="00867C3B">
        <w:rPr>
          <w:rFonts w:ascii="Times New Roman" w:hAnsi="Times New Roman" w:cs="Times New Roman"/>
          <w:sz w:val="24"/>
          <w:szCs w:val="24"/>
        </w:rPr>
        <w:instrText xml:space="preserve"> REF _Ref117015508 \r \h </w:instrText>
      </w:r>
      <w:r w:rsidR="00F522F3" w:rsidRPr="00867C3B">
        <w:rPr>
          <w:rFonts w:ascii="Times New Roman" w:hAnsi="Times New Roman" w:cs="Times New Roman"/>
          <w:sz w:val="24"/>
          <w:szCs w:val="24"/>
        </w:rPr>
        <w:instrText xml:space="preserve"> \* MERGEFORMAT </w:instrText>
      </w:r>
      <w:r w:rsidR="003C7A23" w:rsidRPr="00867C3B">
        <w:rPr>
          <w:rFonts w:ascii="Times New Roman" w:hAnsi="Times New Roman" w:cs="Times New Roman"/>
          <w:sz w:val="24"/>
          <w:szCs w:val="24"/>
        </w:rPr>
      </w:r>
      <w:r w:rsidR="003C7A23" w:rsidRPr="00867C3B">
        <w:rPr>
          <w:rFonts w:ascii="Times New Roman" w:hAnsi="Times New Roman" w:cs="Times New Roman"/>
          <w:sz w:val="24"/>
          <w:szCs w:val="24"/>
        </w:rPr>
        <w:fldChar w:fldCharType="separate"/>
      </w:r>
      <w:r w:rsidR="00F24798" w:rsidRPr="00867C3B">
        <w:rPr>
          <w:rFonts w:ascii="Times New Roman" w:hAnsi="Times New Roman" w:cs="Times New Roman"/>
          <w:sz w:val="24"/>
          <w:szCs w:val="24"/>
        </w:rPr>
        <w:t>2.5.1</w:t>
      </w:r>
      <w:r w:rsidR="003C7A23" w:rsidRPr="00867C3B">
        <w:rPr>
          <w:rFonts w:ascii="Times New Roman" w:hAnsi="Times New Roman" w:cs="Times New Roman"/>
          <w:sz w:val="24"/>
          <w:szCs w:val="24"/>
        </w:rPr>
        <w:fldChar w:fldCharType="end"/>
      </w:r>
      <w:r w:rsidR="003C7A23" w:rsidRPr="00867C3B">
        <w:rPr>
          <w:rFonts w:ascii="Times New Roman" w:hAnsi="Times New Roman" w:cs="Times New Roman"/>
          <w:sz w:val="24"/>
          <w:szCs w:val="24"/>
        </w:rPr>
        <w:t xml:space="preserve"> e </w:t>
      </w:r>
      <w:r w:rsidR="003C7A23" w:rsidRPr="00867C3B">
        <w:rPr>
          <w:rFonts w:ascii="Times New Roman" w:hAnsi="Times New Roman" w:cs="Times New Roman"/>
          <w:sz w:val="24"/>
          <w:szCs w:val="24"/>
        </w:rPr>
        <w:fldChar w:fldCharType="begin"/>
      </w:r>
      <w:r w:rsidR="003C7A23" w:rsidRPr="00867C3B">
        <w:rPr>
          <w:rFonts w:ascii="Times New Roman" w:hAnsi="Times New Roman" w:cs="Times New Roman"/>
          <w:sz w:val="24"/>
          <w:szCs w:val="24"/>
        </w:rPr>
        <w:instrText xml:space="preserve"> REF _Ref117000019 \r \h </w:instrText>
      </w:r>
      <w:r w:rsidR="00F522F3" w:rsidRPr="00867C3B">
        <w:rPr>
          <w:rFonts w:ascii="Times New Roman" w:hAnsi="Times New Roman" w:cs="Times New Roman"/>
          <w:sz w:val="24"/>
          <w:szCs w:val="24"/>
        </w:rPr>
        <w:instrText xml:space="preserve"> \* MERGEFORMAT </w:instrText>
      </w:r>
      <w:r w:rsidR="003C7A23" w:rsidRPr="00867C3B">
        <w:rPr>
          <w:rFonts w:ascii="Times New Roman" w:hAnsi="Times New Roman" w:cs="Times New Roman"/>
          <w:sz w:val="24"/>
          <w:szCs w:val="24"/>
        </w:rPr>
      </w:r>
      <w:r w:rsidR="003C7A23" w:rsidRPr="00867C3B">
        <w:rPr>
          <w:rFonts w:ascii="Times New Roman" w:hAnsi="Times New Roman" w:cs="Times New Roman"/>
          <w:sz w:val="24"/>
          <w:szCs w:val="24"/>
        </w:rPr>
        <w:fldChar w:fldCharType="separate"/>
      </w:r>
      <w:r w:rsidR="00F24798" w:rsidRPr="00867C3B">
        <w:rPr>
          <w:rFonts w:ascii="Times New Roman" w:hAnsi="Times New Roman" w:cs="Times New Roman"/>
          <w:sz w:val="24"/>
          <w:szCs w:val="24"/>
        </w:rPr>
        <w:t>3.6</w:t>
      </w:r>
      <w:r w:rsidR="003C7A23" w:rsidRPr="00867C3B">
        <w:rPr>
          <w:rFonts w:ascii="Times New Roman" w:hAnsi="Times New Roman" w:cs="Times New Roman"/>
          <w:sz w:val="24"/>
          <w:szCs w:val="24"/>
        </w:rPr>
        <w:fldChar w:fldCharType="end"/>
      </w:r>
      <w:r w:rsidR="003C7A23" w:rsidRPr="00867C3B">
        <w:rPr>
          <w:rFonts w:ascii="Times New Roman" w:hAnsi="Times New Roman" w:cs="Times New Roman"/>
          <w:sz w:val="24"/>
          <w:szCs w:val="24"/>
        </w:rPr>
        <w:t xml:space="preserve"> deste edital.</w:t>
      </w:r>
    </w:p>
    <w:p w14:paraId="21CDEB78" w14:textId="387B8906" w:rsidR="003C7A23" w:rsidRPr="00867C3B"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867C3B">
        <w:rPr>
          <w:rFonts w:ascii="Times New Roman" w:hAnsi="Times New Roman" w:cs="Times New Roman"/>
          <w:sz w:val="24"/>
          <w:szCs w:val="24"/>
        </w:rPr>
        <w:t>6.6</w:t>
      </w:r>
      <w:r w:rsidR="003C7A23" w:rsidRPr="00867C3B">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003C7A23" w:rsidRPr="00867C3B">
          <w:rPr>
            <w:rStyle w:val="Hyperlink"/>
            <w:rFonts w:ascii="Times New Roman" w:hAnsi="Times New Roman" w:cs="Times New Roman"/>
            <w:sz w:val="24"/>
            <w:szCs w:val="24"/>
          </w:rPr>
          <w:t>artigo 29 a 35 da IN SEGES nº 73, de 30 de setembro de 2022</w:t>
        </w:r>
      </w:hyperlink>
      <w:r w:rsidR="003C7A23" w:rsidRPr="00867C3B">
        <w:rPr>
          <w:rFonts w:ascii="Times New Roman" w:hAnsi="Times New Roman" w:cs="Times New Roman"/>
          <w:sz w:val="24"/>
          <w:szCs w:val="24"/>
        </w:rPr>
        <w:t>.</w:t>
      </w:r>
    </w:p>
    <w:p w14:paraId="73CF2299" w14:textId="693AC539" w:rsidR="003C7A23" w:rsidRPr="00867C3B"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867C3B">
        <w:rPr>
          <w:rFonts w:ascii="Times New Roman" w:hAnsi="Times New Roman" w:cs="Times New Roman"/>
          <w:sz w:val="24"/>
          <w:szCs w:val="24"/>
        </w:rPr>
        <w:t>6.7</w:t>
      </w:r>
      <w:r w:rsidR="003C7A23" w:rsidRPr="00867C3B">
        <w:rPr>
          <w:rFonts w:ascii="Times New Roman" w:hAnsi="Times New Roman" w:cs="Times New Roman"/>
          <w:sz w:val="24"/>
          <w:szCs w:val="24"/>
        </w:rPr>
        <w:t xml:space="preserve">Será desclassificada a proposta vencedora que: </w:t>
      </w:r>
    </w:p>
    <w:p w14:paraId="6C6F36C6" w14:textId="26028249" w:rsidR="003C7A23" w:rsidRPr="00867C3B"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867C3B">
        <w:rPr>
          <w:rFonts w:ascii="Times New Roman" w:hAnsi="Times New Roman" w:cs="Times New Roman"/>
          <w:sz w:val="24"/>
          <w:szCs w:val="24"/>
        </w:rPr>
        <w:t>6.7.1</w:t>
      </w:r>
      <w:r w:rsidR="003C7A23" w:rsidRPr="00867C3B">
        <w:rPr>
          <w:rFonts w:ascii="Times New Roman" w:hAnsi="Times New Roman" w:cs="Times New Roman"/>
          <w:sz w:val="24"/>
          <w:szCs w:val="24"/>
        </w:rPr>
        <w:t xml:space="preserve">contiver vícios </w:t>
      </w:r>
      <w:r w:rsidR="003C7A23" w:rsidRPr="00867C3B">
        <w:rPr>
          <w:rFonts w:ascii="Times New Roman" w:hAnsi="Times New Roman" w:cs="Times New Roman"/>
          <w:b/>
          <w:sz w:val="24"/>
          <w:szCs w:val="24"/>
        </w:rPr>
        <w:t>insanáveis</w:t>
      </w:r>
      <w:r w:rsidR="003C7A23" w:rsidRPr="00867C3B">
        <w:rPr>
          <w:rFonts w:ascii="Times New Roman" w:hAnsi="Times New Roman" w:cs="Times New Roman"/>
          <w:sz w:val="24"/>
          <w:szCs w:val="24"/>
        </w:rPr>
        <w:t>;</w:t>
      </w:r>
    </w:p>
    <w:p w14:paraId="0195390D" w14:textId="35B7F33F" w:rsidR="003C7A23" w:rsidRPr="00867C3B"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867C3B">
        <w:rPr>
          <w:rFonts w:ascii="Times New Roman" w:hAnsi="Times New Roman" w:cs="Times New Roman"/>
          <w:sz w:val="24"/>
          <w:szCs w:val="24"/>
        </w:rPr>
        <w:t>6.7.2</w:t>
      </w:r>
      <w:r w:rsidR="003C7A23" w:rsidRPr="00867C3B">
        <w:rPr>
          <w:rFonts w:ascii="Times New Roman" w:hAnsi="Times New Roman" w:cs="Times New Roman"/>
          <w:sz w:val="24"/>
          <w:szCs w:val="24"/>
        </w:rPr>
        <w:t>não obedecer às especificações técnicas contidas no Termo de Referência;</w:t>
      </w:r>
    </w:p>
    <w:p w14:paraId="54BA6995" w14:textId="6CEF7649" w:rsidR="003C7A23" w:rsidRPr="00867C3B"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867C3B">
        <w:rPr>
          <w:rFonts w:ascii="Times New Roman" w:hAnsi="Times New Roman" w:cs="Times New Roman"/>
          <w:sz w:val="24"/>
          <w:szCs w:val="24"/>
        </w:rPr>
        <w:t>6.7.3</w:t>
      </w:r>
      <w:r w:rsidR="003C7A23" w:rsidRPr="00867C3B">
        <w:rPr>
          <w:rFonts w:ascii="Times New Roman" w:hAnsi="Times New Roman" w:cs="Times New Roman"/>
          <w:sz w:val="24"/>
          <w:szCs w:val="24"/>
        </w:rPr>
        <w:t>apresentar preços inexequíveis ou permanecerem acima do preço máximo definido para a contratação;</w:t>
      </w:r>
    </w:p>
    <w:p w14:paraId="0E716C60" w14:textId="4958DDAC" w:rsidR="003C7A23" w:rsidRPr="00867C3B"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867C3B">
        <w:rPr>
          <w:rFonts w:ascii="Times New Roman" w:hAnsi="Times New Roman" w:cs="Times New Roman"/>
          <w:sz w:val="24"/>
          <w:szCs w:val="24"/>
        </w:rPr>
        <w:t>6.7.4</w:t>
      </w:r>
      <w:r w:rsidR="003C7A23" w:rsidRPr="00867C3B">
        <w:rPr>
          <w:rFonts w:ascii="Times New Roman" w:hAnsi="Times New Roman" w:cs="Times New Roman"/>
          <w:sz w:val="24"/>
          <w:szCs w:val="24"/>
        </w:rPr>
        <w:t>não tiverem sua exequibilidade demonstrada, quando exigido pela Administração;</w:t>
      </w:r>
    </w:p>
    <w:p w14:paraId="30574564" w14:textId="0DE0E328" w:rsidR="003C7A23" w:rsidRPr="00867C3B"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867C3B">
        <w:rPr>
          <w:rFonts w:ascii="Times New Roman" w:hAnsi="Times New Roman" w:cs="Times New Roman"/>
          <w:sz w:val="24"/>
          <w:szCs w:val="24"/>
        </w:rPr>
        <w:t>6.7.5</w:t>
      </w:r>
      <w:r w:rsidR="003C7A23" w:rsidRPr="00867C3B">
        <w:rPr>
          <w:rFonts w:ascii="Times New Roman" w:hAnsi="Times New Roman" w:cs="Times New Roman"/>
          <w:sz w:val="24"/>
          <w:szCs w:val="24"/>
        </w:rPr>
        <w:t xml:space="preserve">apresentar desconformidade com quaisquer outras exigências deste Edital ou seus anexos, desde que </w:t>
      </w:r>
      <w:r w:rsidR="003C7A23" w:rsidRPr="00867C3B">
        <w:rPr>
          <w:rFonts w:ascii="Times New Roman" w:hAnsi="Times New Roman" w:cs="Times New Roman"/>
          <w:b/>
          <w:sz w:val="24"/>
          <w:szCs w:val="24"/>
        </w:rPr>
        <w:t>insanável</w:t>
      </w:r>
      <w:r w:rsidR="003C7A23" w:rsidRPr="00867C3B">
        <w:rPr>
          <w:rFonts w:ascii="Times New Roman" w:hAnsi="Times New Roman" w:cs="Times New Roman"/>
          <w:sz w:val="24"/>
          <w:szCs w:val="24"/>
        </w:rPr>
        <w:t>.</w:t>
      </w:r>
    </w:p>
    <w:p w14:paraId="1F0DCEBE" w14:textId="1BB36847" w:rsidR="003C7A23" w:rsidRPr="00867C3B" w:rsidRDefault="00BD4FD1" w:rsidP="00B51985">
      <w:pPr>
        <w:pStyle w:val="Nivel2"/>
        <w:numPr>
          <w:ilvl w:val="0"/>
          <w:numId w:val="0"/>
        </w:numPr>
        <w:spacing w:beforeLines="120" w:before="288" w:afterLines="120" w:after="288" w:line="312" w:lineRule="auto"/>
        <w:ind w:firstLine="567"/>
        <w:rPr>
          <w:rFonts w:ascii="Times New Roman" w:hAnsi="Times New Roman" w:cs="Times New Roman"/>
          <w:b/>
          <w:bCs/>
          <w:sz w:val="24"/>
          <w:szCs w:val="24"/>
        </w:rPr>
      </w:pPr>
      <w:r w:rsidRPr="00867C3B">
        <w:rPr>
          <w:rFonts w:ascii="Times New Roman" w:hAnsi="Times New Roman" w:cs="Times New Roman"/>
          <w:sz w:val="24"/>
          <w:szCs w:val="24"/>
        </w:rPr>
        <w:t>6.8</w:t>
      </w:r>
      <w:r w:rsidR="003C7A23" w:rsidRPr="00867C3B">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6FC11873" w14:textId="154D5C6A" w:rsidR="003C7A23" w:rsidRPr="00867C3B" w:rsidRDefault="00B51985" w:rsidP="00B51985">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6.8.1</w:t>
      </w:r>
      <w:r w:rsidR="003C7A23" w:rsidRPr="00867C3B">
        <w:rPr>
          <w:rFonts w:ascii="Times New Roman" w:hAnsi="Times New Roman" w:cs="Times New Roman"/>
          <w:sz w:val="24"/>
          <w:szCs w:val="24"/>
        </w:rPr>
        <w:t xml:space="preserve">A inexequibilidade, na hipótese de que trata o </w:t>
      </w:r>
      <w:r w:rsidR="003C7A23" w:rsidRPr="00867C3B">
        <w:rPr>
          <w:rFonts w:ascii="Times New Roman" w:hAnsi="Times New Roman" w:cs="Times New Roman"/>
          <w:b/>
          <w:bCs/>
          <w:sz w:val="24"/>
          <w:szCs w:val="24"/>
        </w:rPr>
        <w:t>caput</w:t>
      </w:r>
      <w:r w:rsidR="003C7A23" w:rsidRPr="00867C3B">
        <w:rPr>
          <w:rFonts w:ascii="Times New Roman" w:hAnsi="Times New Roman" w:cs="Times New Roman"/>
          <w:sz w:val="24"/>
          <w:szCs w:val="24"/>
        </w:rPr>
        <w:t>, só será considerada após diligência do pregoeiro, que comprove:</w:t>
      </w:r>
    </w:p>
    <w:p w14:paraId="5DD3F447" w14:textId="2AAC26D4" w:rsidR="003C7A23" w:rsidRPr="00867C3B" w:rsidRDefault="00B51985" w:rsidP="00B51985">
      <w:pPr>
        <w:pStyle w:val="Nivel4"/>
        <w:numPr>
          <w:ilvl w:val="0"/>
          <w:numId w:val="0"/>
        </w:numPr>
        <w:spacing w:beforeLines="120" w:before="288" w:afterLines="120" w:after="288" w:line="312" w:lineRule="auto"/>
        <w:ind w:left="851" w:firstLine="283"/>
        <w:rPr>
          <w:rFonts w:ascii="Times New Roman" w:hAnsi="Times New Roman" w:cs="Times New Roman"/>
          <w:sz w:val="24"/>
          <w:szCs w:val="24"/>
        </w:rPr>
      </w:pPr>
      <w:r w:rsidRPr="00867C3B">
        <w:rPr>
          <w:rFonts w:ascii="Times New Roman" w:hAnsi="Times New Roman" w:cs="Times New Roman"/>
          <w:sz w:val="24"/>
          <w:szCs w:val="24"/>
        </w:rPr>
        <w:t>6.8.1.1</w:t>
      </w:r>
      <w:r w:rsidR="003C7A23" w:rsidRPr="00867C3B">
        <w:rPr>
          <w:rFonts w:ascii="Times New Roman" w:hAnsi="Times New Roman" w:cs="Times New Roman"/>
          <w:sz w:val="24"/>
          <w:szCs w:val="24"/>
        </w:rPr>
        <w:t>que o custo do licitante ultrapassa o valor da proposta; e</w:t>
      </w:r>
    </w:p>
    <w:p w14:paraId="274F356A" w14:textId="6E003726" w:rsidR="003C7A23" w:rsidRPr="00867C3B" w:rsidRDefault="00B51985" w:rsidP="00B51985">
      <w:pPr>
        <w:pStyle w:val="Nivel4"/>
        <w:numPr>
          <w:ilvl w:val="0"/>
          <w:numId w:val="0"/>
        </w:numPr>
        <w:spacing w:beforeLines="120" w:before="288" w:afterLines="120" w:after="288" w:line="312" w:lineRule="auto"/>
        <w:ind w:left="851" w:firstLine="283"/>
        <w:rPr>
          <w:rFonts w:ascii="Times New Roman" w:hAnsi="Times New Roman" w:cs="Times New Roman"/>
          <w:sz w:val="24"/>
          <w:szCs w:val="24"/>
        </w:rPr>
      </w:pPr>
      <w:r w:rsidRPr="00867C3B">
        <w:rPr>
          <w:rFonts w:ascii="Times New Roman" w:hAnsi="Times New Roman" w:cs="Times New Roman"/>
          <w:sz w:val="24"/>
          <w:szCs w:val="24"/>
        </w:rPr>
        <w:t>6.8.1.2</w:t>
      </w:r>
      <w:r w:rsidR="003C7A23" w:rsidRPr="00867C3B">
        <w:rPr>
          <w:rFonts w:ascii="Times New Roman" w:hAnsi="Times New Roman" w:cs="Times New Roman"/>
          <w:sz w:val="24"/>
          <w:szCs w:val="24"/>
        </w:rPr>
        <w:t>inexistirem custos de oportunidade capazes de justificar o vulto da oferta.</w:t>
      </w:r>
    </w:p>
    <w:p w14:paraId="29F94165" w14:textId="1E12CE63" w:rsidR="003C7A23" w:rsidRPr="00867C3B" w:rsidRDefault="000F3D87" w:rsidP="000F3D87">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867C3B">
        <w:rPr>
          <w:rFonts w:ascii="Times New Roman" w:hAnsi="Times New Roman" w:cs="Times New Roman"/>
          <w:sz w:val="24"/>
          <w:szCs w:val="24"/>
        </w:rPr>
        <w:lastRenderedPageBreak/>
        <w:t>6.</w:t>
      </w:r>
      <w:r w:rsidR="00033AED" w:rsidRPr="00867C3B">
        <w:rPr>
          <w:rFonts w:ascii="Times New Roman" w:hAnsi="Times New Roman" w:cs="Times New Roman"/>
          <w:sz w:val="24"/>
          <w:szCs w:val="24"/>
        </w:rPr>
        <w:t>9</w:t>
      </w:r>
      <w:r w:rsidR="003C7A23" w:rsidRPr="00867C3B">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00236C68" w14:textId="76AEA276" w:rsidR="003C7A23" w:rsidRPr="00867C3B" w:rsidRDefault="00C17014" w:rsidP="006626EA">
      <w:pPr>
        <w:pStyle w:val="Nivel2"/>
        <w:numPr>
          <w:ilvl w:val="0"/>
          <w:numId w:val="0"/>
        </w:numPr>
        <w:spacing w:beforeLines="120" w:before="288" w:afterLines="120" w:after="288" w:line="312" w:lineRule="auto"/>
        <w:ind w:firstLine="567"/>
        <w:rPr>
          <w:rFonts w:ascii="Times New Roman" w:hAnsi="Times New Roman" w:cs="Times New Roman"/>
          <w:i/>
          <w:iCs/>
          <w:sz w:val="24"/>
          <w:szCs w:val="24"/>
        </w:rPr>
      </w:pPr>
      <w:r w:rsidRPr="00867C3B">
        <w:rPr>
          <w:rFonts w:ascii="Times New Roman" w:hAnsi="Times New Roman" w:cs="Times New Roman"/>
          <w:sz w:val="24"/>
          <w:szCs w:val="24"/>
        </w:rPr>
        <w:t>6.10</w:t>
      </w:r>
      <w:r w:rsidR="003C7A23" w:rsidRPr="00867C3B">
        <w:rPr>
          <w:rFonts w:ascii="Times New Roman" w:hAnsi="Times New Roman" w:cs="Times New Roman"/>
          <w:sz w:val="24"/>
          <w:szCs w:val="24"/>
        </w:rPr>
        <w:t>Caso o Termo de Referência exija a apresentação de amostra, o licitante classificado em primeiro lugar deverá apresentá-la, conforme disciplinado no Termo de Referência, sob pena de não aceitação da proposta.</w:t>
      </w:r>
    </w:p>
    <w:p w14:paraId="6A027F43" w14:textId="07E5C6BF" w:rsidR="003C7A23" w:rsidRPr="00867C3B" w:rsidRDefault="00C17014" w:rsidP="006626E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6.11</w:t>
      </w:r>
      <w:r w:rsidR="003C7A23" w:rsidRPr="00867C3B">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7CD910FE" w14:textId="5717822B" w:rsidR="003C7A23" w:rsidRPr="00867C3B"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6.1</w:t>
      </w:r>
      <w:r w:rsidR="00C17014" w:rsidRPr="00867C3B">
        <w:rPr>
          <w:rFonts w:ascii="Times New Roman" w:hAnsi="Times New Roman" w:cs="Times New Roman"/>
          <w:sz w:val="24"/>
          <w:szCs w:val="24"/>
        </w:rPr>
        <w:t>2</w:t>
      </w:r>
      <w:r w:rsidR="003C7A23" w:rsidRPr="00867C3B">
        <w:rPr>
          <w:rFonts w:ascii="Times New Roman" w:hAnsi="Times New Roman" w:cs="Times New Roman"/>
          <w:sz w:val="24"/>
          <w:szCs w:val="24"/>
        </w:rPr>
        <w:t>Os resultados das avaliações serão divulgados por meio de mensagem no sistema.</w:t>
      </w:r>
    </w:p>
    <w:p w14:paraId="2E6DDED4" w14:textId="2E5A6009" w:rsidR="003C7A23" w:rsidRPr="00867C3B" w:rsidRDefault="005B0B5E" w:rsidP="006626E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6.13</w:t>
      </w:r>
      <w:r w:rsidR="003C7A23" w:rsidRPr="00867C3B">
        <w:rPr>
          <w:rFonts w:ascii="Times New Roman" w:hAnsi="Times New Roman" w:cs="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80A3CE9" w14:textId="0DA2C337" w:rsidR="003C7A23" w:rsidRPr="00867C3B" w:rsidRDefault="005B0B5E" w:rsidP="006626E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6.14</w:t>
      </w:r>
      <w:r w:rsidR="003C7A23" w:rsidRPr="00867C3B">
        <w:rPr>
          <w:rFonts w:ascii="Times New Roman" w:hAnsi="Times New Roman" w:cs="Times New Roman"/>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3E333691" w:rsidR="003C7A23" w:rsidRPr="00867C3B" w:rsidRDefault="006626EA" w:rsidP="006626EA">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32" w:name="_Toc205474726"/>
      <w:r w:rsidRPr="00867C3B">
        <w:rPr>
          <w:rFonts w:ascii="Times New Roman" w:hAnsi="Times New Roman" w:cs="Times New Roman"/>
          <w:sz w:val="24"/>
          <w:szCs w:val="24"/>
        </w:rPr>
        <w:t>7</w:t>
      </w:r>
      <w:r w:rsidR="003C7A23" w:rsidRPr="00867C3B">
        <w:rPr>
          <w:rFonts w:ascii="Times New Roman" w:hAnsi="Times New Roman" w:cs="Times New Roman"/>
          <w:sz w:val="24"/>
          <w:szCs w:val="24"/>
        </w:rPr>
        <w:t>DA FASE DE HABILITAÇÃO</w:t>
      </w:r>
      <w:bookmarkEnd w:id="32"/>
    </w:p>
    <w:p w14:paraId="4EE8D8D1" w14:textId="221A742E" w:rsidR="003C7A23" w:rsidRPr="00867C3B" w:rsidRDefault="00B60906" w:rsidP="00B60906">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7.1</w:t>
      </w:r>
      <w:r w:rsidR="003C7A23" w:rsidRPr="00867C3B">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r w:rsidR="003C7A23" w:rsidRPr="00867C3B">
          <w:rPr>
            <w:rStyle w:val="Hyperlink"/>
            <w:rFonts w:ascii="Times New Roman" w:hAnsi="Times New Roman" w:cs="Times New Roman"/>
            <w:sz w:val="24"/>
            <w:szCs w:val="24"/>
          </w:rPr>
          <w:t>arts. 62 a 70 da Lei nº 14.133, de 2021</w:t>
        </w:r>
      </w:hyperlink>
      <w:r w:rsidR="003C7A23" w:rsidRPr="00867C3B">
        <w:rPr>
          <w:rFonts w:ascii="Times New Roman" w:hAnsi="Times New Roman" w:cs="Times New Roman"/>
          <w:sz w:val="24"/>
          <w:szCs w:val="24"/>
        </w:rPr>
        <w:t>.</w:t>
      </w:r>
    </w:p>
    <w:p w14:paraId="4B8AFE07" w14:textId="00A2F7A0" w:rsidR="003C7A23" w:rsidRPr="00867C3B" w:rsidRDefault="00674408" w:rsidP="00814C9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7.</w:t>
      </w:r>
      <w:r w:rsidR="007C401B" w:rsidRPr="00867C3B">
        <w:rPr>
          <w:rFonts w:ascii="Times New Roman" w:hAnsi="Times New Roman" w:cs="Times New Roman"/>
          <w:sz w:val="24"/>
          <w:szCs w:val="24"/>
        </w:rPr>
        <w:t>2</w:t>
      </w:r>
      <w:r w:rsidR="003C7A23" w:rsidRPr="00867C3B">
        <w:rPr>
          <w:rFonts w:ascii="Times New Roman" w:hAnsi="Times New Roman" w:cs="Times New Roman"/>
          <w:sz w:val="24"/>
          <w:szCs w:val="24"/>
        </w:rPr>
        <w:t>Os documentos exigidos para fins de habilitação ser</w:t>
      </w:r>
      <w:r w:rsidR="005C2F62" w:rsidRPr="00867C3B">
        <w:rPr>
          <w:rFonts w:ascii="Times New Roman" w:hAnsi="Times New Roman" w:cs="Times New Roman"/>
          <w:sz w:val="24"/>
          <w:szCs w:val="24"/>
        </w:rPr>
        <w:t>ão</w:t>
      </w:r>
      <w:r w:rsidR="003C7A23" w:rsidRPr="00867C3B">
        <w:rPr>
          <w:rFonts w:ascii="Times New Roman" w:hAnsi="Times New Roman" w:cs="Times New Roman"/>
          <w:sz w:val="24"/>
          <w:szCs w:val="24"/>
        </w:rPr>
        <w:t xml:space="preserve"> apresentados </w:t>
      </w:r>
      <w:r w:rsidR="00F14171" w:rsidRPr="00867C3B">
        <w:rPr>
          <w:rFonts w:ascii="Times New Roman" w:hAnsi="Times New Roman" w:cs="Times New Roman"/>
          <w:sz w:val="24"/>
          <w:szCs w:val="24"/>
        </w:rPr>
        <w:t>em formato digital</w:t>
      </w:r>
      <w:r w:rsidR="005C2F62" w:rsidRPr="00867C3B">
        <w:rPr>
          <w:rFonts w:ascii="Times New Roman" w:hAnsi="Times New Roman" w:cs="Times New Roman"/>
          <w:sz w:val="24"/>
          <w:szCs w:val="24"/>
        </w:rPr>
        <w:t xml:space="preserve"> através do COMPRASNET</w:t>
      </w:r>
      <w:r w:rsidR="003C7A23" w:rsidRPr="00867C3B">
        <w:rPr>
          <w:rFonts w:ascii="Times New Roman" w:hAnsi="Times New Roman" w:cs="Times New Roman"/>
          <w:sz w:val="24"/>
          <w:szCs w:val="24"/>
        </w:rPr>
        <w:t>.</w:t>
      </w:r>
    </w:p>
    <w:p w14:paraId="2E4024D1" w14:textId="06F66ED1" w:rsidR="003C7A23" w:rsidRPr="00867C3B" w:rsidRDefault="00814C95" w:rsidP="00814C95">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867C3B">
        <w:rPr>
          <w:rFonts w:ascii="Times New Roman" w:hAnsi="Times New Roman" w:cs="Times New Roman"/>
          <w:sz w:val="24"/>
          <w:szCs w:val="24"/>
        </w:rPr>
        <w:t>7.</w:t>
      </w:r>
      <w:r w:rsidR="007C401B" w:rsidRPr="00867C3B">
        <w:rPr>
          <w:rFonts w:ascii="Times New Roman" w:hAnsi="Times New Roman" w:cs="Times New Roman"/>
          <w:sz w:val="24"/>
          <w:szCs w:val="24"/>
        </w:rPr>
        <w:t>3</w:t>
      </w:r>
      <w:r w:rsidR="003C7A23" w:rsidRPr="00867C3B">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DD12A55" w14:textId="35C428B2" w:rsidR="003C7A23" w:rsidRPr="00867C3B" w:rsidRDefault="007C401B" w:rsidP="00814C9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lastRenderedPageBreak/>
        <w:t>7.4</w:t>
      </w:r>
      <w:r w:rsidR="003C7A23" w:rsidRPr="00867C3B">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39" w:anchor="art63" w:history="1">
        <w:r w:rsidR="003C7A23" w:rsidRPr="00867C3B">
          <w:rPr>
            <w:rStyle w:val="Hyperlink"/>
            <w:rFonts w:ascii="Times New Roman" w:hAnsi="Times New Roman" w:cs="Times New Roman"/>
            <w:sz w:val="24"/>
            <w:szCs w:val="24"/>
          </w:rPr>
          <w:t>art. 63, I, da Lei nº 14.133/2021</w:t>
        </w:r>
      </w:hyperlink>
      <w:r w:rsidR="003C7A23" w:rsidRPr="00867C3B">
        <w:rPr>
          <w:rFonts w:ascii="Times New Roman" w:hAnsi="Times New Roman" w:cs="Times New Roman"/>
          <w:sz w:val="24"/>
          <w:szCs w:val="24"/>
        </w:rPr>
        <w:t>).</w:t>
      </w:r>
    </w:p>
    <w:p w14:paraId="3FC50509" w14:textId="433C881F" w:rsidR="003C7A23" w:rsidRPr="00867C3B" w:rsidRDefault="007C401B" w:rsidP="00896AC9">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867C3B">
        <w:rPr>
          <w:rFonts w:ascii="Times New Roman" w:hAnsi="Times New Roman" w:cs="Times New Roman"/>
          <w:sz w:val="24"/>
          <w:szCs w:val="24"/>
        </w:rPr>
        <w:t>7.5</w:t>
      </w:r>
      <w:r w:rsidR="003C7A23" w:rsidRPr="00867C3B">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8B6D636" w14:textId="3AE946B8" w:rsidR="003C7A23" w:rsidRPr="00867C3B" w:rsidRDefault="007C401B" w:rsidP="007C401B">
      <w:pPr>
        <w:pStyle w:val="Nivel2"/>
        <w:numPr>
          <w:ilvl w:val="0"/>
          <w:numId w:val="0"/>
        </w:numPr>
        <w:spacing w:beforeLines="120" w:before="288" w:afterLines="120" w:after="288" w:line="312" w:lineRule="auto"/>
        <w:ind w:firstLine="567"/>
        <w:rPr>
          <w:rFonts w:ascii="Times New Roman" w:hAnsi="Times New Roman" w:cs="Times New Roman"/>
          <w:i/>
          <w:iCs/>
          <w:color w:val="FF0000"/>
          <w:sz w:val="24"/>
          <w:szCs w:val="24"/>
        </w:rPr>
      </w:pPr>
      <w:r w:rsidRPr="00867C3B">
        <w:rPr>
          <w:rFonts w:ascii="Times New Roman" w:hAnsi="Times New Roman" w:cs="Times New Roman"/>
          <w:sz w:val="24"/>
          <w:szCs w:val="24"/>
        </w:rPr>
        <w:t>7.6</w:t>
      </w:r>
      <w:r w:rsidR="003C7A23" w:rsidRPr="00867C3B">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2F5FF7F3" w:rsidR="003C7A23" w:rsidRPr="00867C3B" w:rsidRDefault="00F56B07" w:rsidP="00F56B07">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867C3B">
        <w:rPr>
          <w:rFonts w:ascii="Times New Roman" w:hAnsi="Times New Roman" w:cs="Times New Roman"/>
          <w:sz w:val="24"/>
          <w:szCs w:val="24"/>
        </w:rPr>
        <w:t>7</w:t>
      </w:r>
      <w:r w:rsidR="007C401B" w:rsidRPr="00867C3B">
        <w:rPr>
          <w:rFonts w:ascii="Times New Roman" w:hAnsi="Times New Roman" w:cs="Times New Roman"/>
          <w:sz w:val="24"/>
          <w:szCs w:val="24"/>
        </w:rPr>
        <w:t>.7</w:t>
      </w:r>
      <w:r w:rsidR="003C7A23" w:rsidRPr="00867C3B">
        <w:rPr>
          <w:rFonts w:ascii="Times New Roman" w:hAnsi="Times New Roman" w:cs="Times New Roman"/>
          <w:sz w:val="24"/>
          <w:szCs w:val="24"/>
        </w:rPr>
        <w:t>A habilitação será verificada por meio do Sicaf, nos documentos por ele abrangidos.</w:t>
      </w:r>
    </w:p>
    <w:p w14:paraId="4D240E30" w14:textId="45674A6F" w:rsidR="003C7A23" w:rsidRPr="00867C3B" w:rsidRDefault="007C401B" w:rsidP="00F56B07">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7.7</w:t>
      </w:r>
      <w:r w:rsidR="00F56B07" w:rsidRPr="00867C3B">
        <w:rPr>
          <w:rFonts w:ascii="Times New Roman" w:hAnsi="Times New Roman" w:cs="Times New Roman"/>
          <w:sz w:val="24"/>
          <w:szCs w:val="24"/>
        </w:rPr>
        <w:t>.1</w:t>
      </w:r>
      <w:r w:rsidR="003C7A23" w:rsidRPr="00867C3B">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003C7A23" w:rsidRPr="00867C3B">
          <w:rPr>
            <w:rStyle w:val="Hyperlink"/>
            <w:rFonts w:ascii="Times New Roman" w:hAnsi="Times New Roman" w:cs="Times New Roman"/>
            <w:sz w:val="24"/>
            <w:szCs w:val="24"/>
          </w:rPr>
          <w:t>IN nº 3/2018, art. 4º, §1º, e art. 6º, §4º</w:t>
        </w:r>
      </w:hyperlink>
      <w:r w:rsidR="003C7A23" w:rsidRPr="00867C3B">
        <w:rPr>
          <w:rFonts w:ascii="Times New Roman" w:hAnsi="Times New Roman" w:cs="Times New Roman"/>
          <w:sz w:val="24"/>
          <w:szCs w:val="24"/>
        </w:rPr>
        <w:t>).</w:t>
      </w:r>
    </w:p>
    <w:p w14:paraId="7B41325B" w14:textId="36841612" w:rsidR="003C7A23" w:rsidRPr="00867C3B" w:rsidRDefault="007C401B" w:rsidP="00833F1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867C3B">
        <w:rPr>
          <w:rFonts w:ascii="Times New Roman" w:hAnsi="Times New Roman" w:cs="Times New Roman"/>
          <w:color w:val="auto"/>
          <w:sz w:val="24"/>
          <w:szCs w:val="24"/>
        </w:rPr>
        <w:t>7.8</w:t>
      </w:r>
      <w:r w:rsidR="003C7A23" w:rsidRPr="00867C3B">
        <w:rPr>
          <w:rFonts w:ascii="Times New Roman" w:hAnsi="Times New Roman" w:cs="Times New Roman"/>
          <w:color w:val="auto"/>
          <w:sz w:val="24"/>
          <w:szCs w:val="24"/>
        </w:rPr>
        <w:t xml:space="preserve">É de responsabilidade do </w:t>
      </w:r>
      <w:r w:rsidR="003C7A23" w:rsidRPr="00867C3B">
        <w:rPr>
          <w:rFonts w:ascii="Times New Roman" w:hAnsi="Times New Roman" w:cs="Times New Roman"/>
          <w:sz w:val="24"/>
          <w:szCs w:val="24"/>
        </w:rPr>
        <w:t>l</w:t>
      </w:r>
      <w:r w:rsidR="003C7A23" w:rsidRPr="00867C3B">
        <w:rPr>
          <w:rFonts w:ascii="Times New Roman" w:hAnsi="Times New Roman" w:cs="Times New Roman"/>
          <w:color w:val="auto"/>
          <w:sz w:val="24"/>
          <w:szCs w:val="24"/>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history="1">
        <w:r w:rsidR="003C7A23" w:rsidRPr="00867C3B">
          <w:rPr>
            <w:rStyle w:val="Hyperlink"/>
            <w:rFonts w:ascii="Times New Roman" w:hAnsi="Times New Roman" w:cs="Times New Roman"/>
            <w:sz w:val="24"/>
            <w:szCs w:val="24"/>
          </w:rPr>
          <w:t xml:space="preserve">IN nº 3/2018, art. 7º, </w:t>
        </w:r>
        <w:r w:rsidR="003C7A23" w:rsidRPr="00867C3B">
          <w:rPr>
            <w:rStyle w:val="Hyperlink"/>
            <w:rFonts w:ascii="Times New Roman" w:hAnsi="Times New Roman" w:cs="Times New Roman"/>
            <w:i/>
            <w:iCs/>
            <w:sz w:val="24"/>
            <w:szCs w:val="24"/>
          </w:rPr>
          <w:t>caput</w:t>
        </w:r>
      </w:hyperlink>
      <w:r w:rsidR="003C7A23" w:rsidRPr="00867C3B">
        <w:rPr>
          <w:rFonts w:ascii="Times New Roman" w:hAnsi="Times New Roman" w:cs="Times New Roman"/>
          <w:color w:val="auto"/>
          <w:sz w:val="24"/>
          <w:szCs w:val="24"/>
        </w:rPr>
        <w:t>).</w:t>
      </w:r>
    </w:p>
    <w:p w14:paraId="0F35D4FB" w14:textId="0C95ADFC" w:rsidR="003C7A23" w:rsidRPr="00867C3B" w:rsidRDefault="00104035" w:rsidP="00A31D24">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867C3B">
        <w:rPr>
          <w:rFonts w:ascii="Times New Roman" w:hAnsi="Times New Roman" w:cs="Times New Roman"/>
          <w:sz w:val="24"/>
          <w:szCs w:val="24"/>
        </w:rPr>
        <w:t>7.8</w:t>
      </w:r>
      <w:r w:rsidR="00A31D24" w:rsidRPr="00867C3B">
        <w:rPr>
          <w:rFonts w:ascii="Times New Roman" w:hAnsi="Times New Roman" w:cs="Times New Roman"/>
          <w:sz w:val="24"/>
          <w:szCs w:val="24"/>
        </w:rPr>
        <w:t>.1</w:t>
      </w:r>
      <w:r w:rsidR="003C7A23" w:rsidRPr="00867C3B">
        <w:rPr>
          <w:rFonts w:ascii="Times New Roman" w:hAnsi="Times New Roman" w:cs="Times New Roman"/>
          <w:sz w:val="24"/>
          <w:szCs w:val="24"/>
        </w:rPr>
        <w:t>A não observância do disposto no item anterior poderá ensejar desclassificação no momento da habilitação. (</w:t>
      </w:r>
      <w:hyperlink r:id="rId42" w:history="1">
        <w:r w:rsidR="003C7A23" w:rsidRPr="00867C3B">
          <w:rPr>
            <w:rStyle w:val="Hyperlink"/>
            <w:rFonts w:ascii="Times New Roman" w:hAnsi="Times New Roman" w:cs="Times New Roman"/>
            <w:sz w:val="24"/>
            <w:szCs w:val="24"/>
          </w:rPr>
          <w:t>IN nº 3/2018, art. 7º, parágrafo único</w:t>
        </w:r>
      </w:hyperlink>
      <w:r w:rsidR="003C7A23" w:rsidRPr="00867C3B">
        <w:rPr>
          <w:rFonts w:ascii="Times New Roman" w:hAnsi="Times New Roman" w:cs="Times New Roman"/>
          <w:sz w:val="24"/>
          <w:szCs w:val="24"/>
        </w:rPr>
        <w:t>).</w:t>
      </w:r>
    </w:p>
    <w:p w14:paraId="1F3867D8" w14:textId="07505317" w:rsidR="003C7A23" w:rsidRPr="00867C3B" w:rsidRDefault="00104035" w:rsidP="00B62F50">
      <w:pPr>
        <w:pStyle w:val="Nivel2"/>
        <w:numPr>
          <w:ilvl w:val="0"/>
          <w:numId w:val="0"/>
        </w:numPr>
        <w:spacing w:beforeLines="120" w:before="288" w:afterLines="120" w:after="288" w:line="312" w:lineRule="auto"/>
        <w:ind w:firstLine="567"/>
        <w:rPr>
          <w:rFonts w:ascii="Times New Roman" w:hAnsi="Times New Roman" w:cs="Times New Roman"/>
          <w:i/>
          <w:iCs/>
          <w:sz w:val="24"/>
          <w:szCs w:val="24"/>
        </w:rPr>
      </w:pPr>
      <w:r w:rsidRPr="00867C3B">
        <w:rPr>
          <w:rFonts w:ascii="Times New Roman" w:hAnsi="Times New Roman" w:cs="Times New Roman"/>
          <w:sz w:val="24"/>
          <w:szCs w:val="24"/>
        </w:rPr>
        <w:t>7.9</w:t>
      </w:r>
      <w:r w:rsidR="003C7A23" w:rsidRPr="00867C3B">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51F487F5" w14:textId="73A83270" w:rsidR="003C7A23" w:rsidRPr="00867C3B" w:rsidRDefault="00374611" w:rsidP="00B62F50">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bookmarkStart w:id="33" w:name="_Ref114663151"/>
      <w:r w:rsidRPr="00867C3B">
        <w:rPr>
          <w:rFonts w:ascii="Times New Roman" w:hAnsi="Times New Roman" w:cs="Times New Roman"/>
          <w:sz w:val="24"/>
          <w:szCs w:val="24"/>
        </w:rPr>
        <w:t>7.9</w:t>
      </w:r>
      <w:r w:rsidR="00B62F50" w:rsidRPr="00867C3B">
        <w:rPr>
          <w:rFonts w:ascii="Times New Roman" w:hAnsi="Times New Roman" w:cs="Times New Roman"/>
          <w:sz w:val="24"/>
          <w:szCs w:val="24"/>
        </w:rPr>
        <w:t>.1</w:t>
      </w:r>
      <w:r w:rsidR="003C7A23" w:rsidRPr="00867C3B">
        <w:rPr>
          <w:rFonts w:ascii="Times New Roman" w:hAnsi="Times New Roman" w:cs="Times New Roman"/>
          <w:sz w:val="24"/>
          <w:szCs w:val="24"/>
        </w:rPr>
        <w:t xml:space="preserve">Os documentos exigidos para habilitação que não estejam contemplados no Sicaf serão enviados por meio do sistema, em formato digital, no prazo de </w:t>
      </w:r>
      <w:r w:rsidR="003C7A23" w:rsidRPr="00867C3B">
        <w:rPr>
          <w:rFonts w:ascii="Times New Roman" w:hAnsi="Times New Roman" w:cs="Times New Roman"/>
          <w:color w:val="FF0000"/>
          <w:sz w:val="24"/>
          <w:szCs w:val="24"/>
        </w:rPr>
        <w:t>[DUAS HORAS]</w:t>
      </w:r>
      <w:r w:rsidR="003C7A23" w:rsidRPr="00867C3B">
        <w:rPr>
          <w:rFonts w:ascii="Times New Roman" w:hAnsi="Times New Roman" w:cs="Times New Roman"/>
          <w:sz w:val="24"/>
          <w:szCs w:val="24"/>
        </w:rPr>
        <w:t>, prorrogável por igual período, contado da solicitação do pregoeiro.</w:t>
      </w:r>
      <w:bookmarkEnd w:id="33"/>
    </w:p>
    <w:p w14:paraId="2D10AE94" w14:textId="058A5FF9" w:rsidR="003C7A23" w:rsidRPr="00867C3B" w:rsidRDefault="003C7A23" w:rsidP="00D732CD">
      <w:pPr>
        <w:pStyle w:val="Nivel3"/>
        <w:numPr>
          <w:ilvl w:val="0"/>
          <w:numId w:val="0"/>
        </w:numPr>
        <w:spacing w:beforeLines="120" w:before="288" w:afterLines="120" w:after="288" w:line="312" w:lineRule="auto"/>
        <w:ind w:left="709" w:firstLine="425"/>
        <w:rPr>
          <w:rFonts w:ascii="Times New Roman" w:hAnsi="Times New Roman" w:cs="Times New Roman"/>
          <w:i/>
          <w:iCs/>
          <w:color w:val="auto"/>
          <w:sz w:val="24"/>
          <w:szCs w:val="24"/>
        </w:rPr>
      </w:pPr>
    </w:p>
    <w:p w14:paraId="74061ECE" w14:textId="2F354882" w:rsidR="003C7A23" w:rsidRPr="00867C3B" w:rsidRDefault="00077461" w:rsidP="0007746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867C3B">
        <w:rPr>
          <w:rFonts w:ascii="Times New Roman" w:hAnsi="Times New Roman" w:cs="Times New Roman"/>
          <w:sz w:val="24"/>
          <w:szCs w:val="24"/>
        </w:rPr>
        <w:lastRenderedPageBreak/>
        <w:t>7.1</w:t>
      </w:r>
      <w:r w:rsidR="00374611" w:rsidRPr="00867C3B">
        <w:rPr>
          <w:rFonts w:ascii="Times New Roman" w:hAnsi="Times New Roman" w:cs="Times New Roman"/>
          <w:sz w:val="24"/>
          <w:szCs w:val="24"/>
        </w:rPr>
        <w:t>0</w:t>
      </w:r>
      <w:r w:rsidR="003C7A23" w:rsidRPr="00867C3B">
        <w:rPr>
          <w:rFonts w:ascii="Times New Roman" w:hAnsi="Times New Roman" w:cs="Times New Roman"/>
          <w:sz w:val="24"/>
          <w:szCs w:val="24"/>
        </w:rPr>
        <w:t>A verificação no Sicaf ou a exigência dos documentos nele não contidos somente será feita em relação ao licitante vencedor.</w:t>
      </w:r>
    </w:p>
    <w:p w14:paraId="29D8CA23" w14:textId="5F1A2D1E" w:rsidR="003C7A23" w:rsidRPr="00867C3B" w:rsidRDefault="008D1B85" w:rsidP="008D1B85">
      <w:pPr>
        <w:pStyle w:val="Nivel3"/>
        <w:numPr>
          <w:ilvl w:val="0"/>
          <w:numId w:val="0"/>
        </w:numPr>
        <w:spacing w:beforeLines="120" w:before="288" w:afterLines="120" w:after="288" w:line="312" w:lineRule="auto"/>
        <w:ind w:left="709" w:firstLine="425"/>
        <w:rPr>
          <w:rFonts w:ascii="Times New Roman" w:hAnsi="Times New Roman" w:cs="Times New Roman"/>
          <w:i/>
          <w:sz w:val="24"/>
          <w:szCs w:val="24"/>
        </w:rPr>
      </w:pPr>
      <w:r w:rsidRPr="00867C3B">
        <w:rPr>
          <w:rFonts w:ascii="Times New Roman" w:hAnsi="Times New Roman" w:cs="Times New Roman"/>
          <w:sz w:val="24"/>
          <w:szCs w:val="24"/>
        </w:rPr>
        <w:t>7.1</w:t>
      </w:r>
      <w:r w:rsidR="00374611" w:rsidRPr="00867C3B">
        <w:rPr>
          <w:rFonts w:ascii="Times New Roman" w:hAnsi="Times New Roman" w:cs="Times New Roman"/>
          <w:sz w:val="24"/>
          <w:szCs w:val="24"/>
        </w:rPr>
        <w:t>0</w:t>
      </w:r>
      <w:r w:rsidRPr="00867C3B">
        <w:rPr>
          <w:rFonts w:ascii="Times New Roman" w:hAnsi="Times New Roman" w:cs="Times New Roman"/>
          <w:sz w:val="24"/>
          <w:szCs w:val="24"/>
        </w:rPr>
        <w:t>.1</w:t>
      </w:r>
      <w:r w:rsidR="003C7A23" w:rsidRPr="00867C3B">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39ACA429" w14:textId="05734F38" w:rsidR="003C7A23" w:rsidRPr="00867C3B"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867C3B">
        <w:rPr>
          <w:rFonts w:ascii="Times New Roman" w:hAnsi="Times New Roman" w:cs="Times New Roman"/>
          <w:sz w:val="24"/>
          <w:szCs w:val="24"/>
        </w:rPr>
        <w:t>7.1</w:t>
      </w:r>
      <w:r w:rsidR="00374611" w:rsidRPr="00867C3B">
        <w:rPr>
          <w:rFonts w:ascii="Times New Roman" w:hAnsi="Times New Roman" w:cs="Times New Roman"/>
          <w:sz w:val="24"/>
          <w:szCs w:val="24"/>
        </w:rPr>
        <w:t>1</w:t>
      </w:r>
      <w:r w:rsidR="003C7A23" w:rsidRPr="00867C3B">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43" w:anchor="art64" w:history="1">
        <w:r w:rsidR="003C7A23" w:rsidRPr="00867C3B">
          <w:rPr>
            <w:rStyle w:val="Hyperlink"/>
            <w:rFonts w:ascii="Times New Roman" w:hAnsi="Times New Roman" w:cs="Times New Roman"/>
            <w:sz w:val="24"/>
            <w:szCs w:val="24"/>
          </w:rPr>
          <w:t>Lei 14.133/21, art. 64</w:t>
        </w:r>
      </w:hyperlink>
      <w:r w:rsidR="003C7A23" w:rsidRPr="00867C3B">
        <w:rPr>
          <w:rFonts w:ascii="Times New Roman" w:hAnsi="Times New Roman" w:cs="Times New Roman"/>
          <w:sz w:val="24"/>
          <w:szCs w:val="24"/>
        </w:rPr>
        <w:t xml:space="preserve">, e </w:t>
      </w:r>
      <w:hyperlink r:id="rId44" w:history="1">
        <w:r w:rsidR="003C7A23" w:rsidRPr="00867C3B">
          <w:rPr>
            <w:rStyle w:val="Hyperlink"/>
            <w:rFonts w:ascii="Times New Roman" w:hAnsi="Times New Roman" w:cs="Times New Roman"/>
            <w:sz w:val="24"/>
            <w:szCs w:val="24"/>
          </w:rPr>
          <w:t>IN 73/2022, art. 39, §4º</w:t>
        </w:r>
      </w:hyperlink>
      <w:r w:rsidR="003C7A23" w:rsidRPr="00867C3B">
        <w:rPr>
          <w:rFonts w:ascii="Times New Roman" w:hAnsi="Times New Roman" w:cs="Times New Roman"/>
          <w:sz w:val="24"/>
          <w:szCs w:val="24"/>
        </w:rPr>
        <w:t>):</w:t>
      </w:r>
    </w:p>
    <w:p w14:paraId="2F229CA0" w14:textId="2CF17E67" w:rsidR="003C7A23" w:rsidRPr="00867C3B" w:rsidRDefault="00374611" w:rsidP="00794031">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867C3B">
        <w:rPr>
          <w:rFonts w:ascii="Times New Roman" w:hAnsi="Times New Roman" w:cs="Times New Roman"/>
          <w:sz w:val="24"/>
          <w:szCs w:val="24"/>
        </w:rPr>
        <w:t>7.11</w:t>
      </w:r>
      <w:r w:rsidR="00794031" w:rsidRPr="00867C3B">
        <w:rPr>
          <w:rFonts w:ascii="Times New Roman" w:hAnsi="Times New Roman" w:cs="Times New Roman"/>
          <w:sz w:val="24"/>
          <w:szCs w:val="24"/>
        </w:rPr>
        <w:t>.1</w:t>
      </w:r>
      <w:r w:rsidR="003C7A23" w:rsidRPr="00867C3B">
        <w:rPr>
          <w:rFonts w:ascii="Times New Roman" w:hAnsi="Times New Roman" w:cs="Times New Roman"/>
          <w:sz w:val="24"/>
          <w:szCs w:val="24"/>
        </w:rPr>
        <w:t>complementação de informações desde que necessária para apurar fatos existentes à época da abertura do certame; e</w:t>
      </w:r>
    </w:p>
    <w:p w14:paraId="60E1280D" w14:textId="64EF47DA" w:rsidR="003C7A23" w:rsidRPr="00867C3B" w:rsidRDefault="00374611" w:rsidP="00794031">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867C3B">
        <w:rPr>
          <w:rFonts w:ascii="Times New Roman" w:hAnsi="Times New Roman" w:cs="Times New Roman"/>
          <w:sz w:val="24"/>
          <w:szCs w:val="24"/>
        </w:rPr>
        <w:t>7.11</w:t>
      </w:r>
      <w:r w:rsidR="00794031" w:rsidRPr="00867C3B">
        <w:rPr>
          <w:rFonts w:ascii="Times New Roman" w:hAnsi="Times New Roman" w:cs="Times New Roman"/>
          <w:sz w:val="24"/>
          <w:szCs w:val="24"/>
        </w:rPr>
        <w:t>.2</w:t>
      </w:r>
      <w:r w:rsidR="003C7A23" w:rsidRPr="00867C3B">
        <w:rPr>
          <w:rFonts w:ascii="Times New Roman" w:hAnsi="Times New Roman" w:cs="Times New Roman"/>
          <w:sz w:val="24"/>
          <w:szCs w:val="24"/>
        </w:rPr>
        <w:t>atualização de documentos cuja validade tenha expirado após a data de recebimento das propostas;</w:t>
      </w:r>
    </w:p>
    <w:p w14:paraId="38CA540A" w14:textId="39449643" w:rsidR="003C7A23" w:rsidRPr="00867C3B" w:rsidRDefault="002B50CA" w:rsidP="0079403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bookmarkStart w:id="34" w:name="_Ref114670319"/>
      <w:r w:rsidRPr="00867C3B">
        <w:rPr>
          <w:rFonts w:ascii="Times New Roman" w:hAnsi="Times New Roman" w:cs="Times New Roman"/>
          <w:sz w:val="24"/>
          <w:szCs w:val="24"/>
        </w:rPr>
        <w:t>7.12</w:t>
      </w:r>
      <w:r w:rsidR="003C7A23" w:rsidRPr="00867C3B">
        <w:rPr>
          <w:rFonts w:ascii="Times New Roman" w:hAnsi="Times New Roman" w:cs="Times New Roman"/>
          <w:sz w:val="24"/>
          <w:szCs w:val="24"/>
        </w:rPr>
        <w:t xml:space="preserve">Na análise dos documentos de habilitação, </w:t>
      </w:r>
      <w:r w:rsidRPr="00867C3B">
        <w:rPr>
          <w:rFonts w:ascii="Times New Roman" w:hAnsi="Times New Roman" w:cs="Times New Roman"/>
          <w:sz w:val="24"/>
          <w:szCs w:val="24"/>
        </w:rPr>
        <w:t>o pregoeiro</w:t>
      </w:r>
      <w:r w:rsidR="00CA503F" w:rsidRPr="00867C3B">
        <w:rPr>
          <w:rFonts w:ascii="Times New Roman" w:hAnsi="Times New Roman" w:cs="Times New Roman"/>
          <w:sz w:val="24"/>
          <w:szCs w:val="24"/>
        </w:rPr>
        <w:t xml:space="preserve"> poderá sanar erros ou falhas</w:t>
      </w:r>
      <w:r w:rsidR="003C7A23" w:rsidRPr="00867C3B">
        <w:rPr>
          <w:rFonts w:ascii="Times New Roman" w:hAnsi="Times New Roman" w:cs="Times New Roman"/>
          <w:sz w:val="24"/>
          <w:szCs w:val="24"/>
        </w:rPr>
        <w:t xml:space="preserve"> que não alterem a substância dos documentos e </w:t>
      </w:r>
      <w:r w:rsidR="00CA503F" w:rsidRPr="00867C3B">
        <w:rPr>
          <w:rFonts w:ascii="Times New Roman" w:hAnsi="Times New Roman" w:cs="Times New Roman"/>
          <w:sz w:val="24"/>
          <w:szCs w:val="24"/>
        </w:rPr>
        <w:t>sua validade jurídica</w:t>
      </w:r>
      <w:r w:rsidR="003C7A23" w:rsidRPr="00867C3B">
        <w:rPr>
          <w:rFonts w:ascii="Times New Roman" w:hAnsi="Times New Roman" w:cs="Times New Roman"/>
          <w:sz w:val="24"/>
          <w:szCs w:val="24"/>
        </w:rPr>
        <w:t xml:space="preserve"> mediante decisão fundamentada, registrada em ata e acessível a todos, atribuindo-lhes eﬁcácia para fins de habilitação e classificação.</w:t>
      </w:r>
      <w:bookmarkEnd w:id="34"/>
    </w:p>
    <w:p w14:paraId="4506CAE4" w14:textId="66CA41E6" w:rsidR="003C7A23" w:rsidRPr="00867C3B" w:rsidRDefault="00CA503F" w:rsidP="00794031">
      <w:pPr>
        <w:pStyle w:val="Nivel2"/>
        <w:numPr>
          <w:ilvl w:val="0"/>
          <w:numId w:val="0"/>
        </w:numPr>
        <w:spacing w:beforeLines="120" w:before="288" w:afterLines="120" w:after="288" w:line="312" w:lineRule="auto"/>
        <w:ind w:firstLine="567"/>
        <w:rPr>
          <w:rFonts w:ascii="Times New Roman" w:hAnsi="Times New Roman" w:cs="Times New Roman"/>
          <w:i/>
          <w:iCs/>
          <w:color w:val="auto"/>
          <w:sz w:val="24"/>
          <w:szCs w:val="24"/>
        </w:rPr>
      </w:pPr>
      <w:bookmarkStart w:id="35" w:name="_Ref114665528"/>
      <w:r w:rsidRPr="00867C3B">
        <w:rPr>
          <w:rFonts w:ascii="Times New Roman" w:hAnsi="Times New Roman" w:cs="Times New Roman"/>
          <w:sz w:val="24"/>
          <w:szCs w:val="24"/>
        </w:rPr>
        <w:t>7.13</w:t>
      </w:r>
      <w:r w:rsidR="003C7A23" w:rsidRPr="00867C3B">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003C7A23" w:rsidRPr="00867C3B">
        <w:rPr>
          <w:rFonts w:ascii="Times New Roman" w:hAnsi="Times New Roman" w:cs="Times New Roman"/>
          <w:color w:val="auto"/>
          <w:sz w:val="24"/>
          <w:szCs w:val="24"/>
        </w:rPr>
        <w:t xml:space="preserve">de classificação, até a apuração de uma proposta que atenda ao presente edital, observado o prazo disposto no subitem </w:t>
      </w:r>
      <w:r w:rsidR="003C7A23" w:rsidRPr="00867C3B">
        <w:rPr>
          <w:rFonts w:ascii="Times New Roman" w:hAnsi="Times New Roman" w:cs="Times New Roman"/>
          <w:color w:val="auto"/>
          <w:sz w:val="24"/>
          <w:szCs w:val="24"/>
        </w:rPr>
        <w:fldChar w:fldCharType="begin"/>
      </w:r>
      <w:r w:rsidR="003C7A23" w:rsidRPr="00867C3B">
        <w:rPr>
          <w:rFonts w:ascii="Times New Roman" w:hAnsi="Times New Roman" w:cs="Times New Roman"/>
          <w:color w:val="auto"/>
          <w:sz w:val="24"/>
          <w:szCs w:val="24"/>
        </w:rPr>
        <w:instrText xml:space="preserve"> REF _Ref114663151 \r \h  \* MERGEFORMAT </w:instrText>
      </w:r>
      <w:r w:rsidR="003C7A23" w:rsidRPr="00867C3B">
        <w:rPr>
          <w:rFonts w:ascii="Times New Roman" w:hAnsi="Times New Roman" w:cs="Times New Roman"/>
          <w:color w:val="auto"/>
          <w:sz w:val="24"/>
          <w:szCs w:val="24"/>
        </w:rPr>
      </w:r>
      <w:r w:rsidR="003C7A23"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7.9</w:t>
      </w:r>
      <w:r w:rsidR="00F24798" w:rsidRPr="00867C3B">
        <w:rPr>
          <w:rFonts w:ascii="Times New Roman" w:hAnsi="Times New Roman" w:cs="Times New Roman"/>
          <w:color w:val="auto"/>
          <w:sz w:val="24"/>
          <w:szCs w:val="24"/>
        </w:rPr>
        <w:t>.1</w:t>
      </w:r>
      <w:r w:rsidR="003C7A23" w:rsidRPr="00867C3B">
        <w:rPr>
          <w:rFonts w:ascii="Times New Roman" w:hAnsi="Times New Roman" w:cs="Times New Roman"/>
          <w:color w:val="auto"/>
          <w:sz w:val="24"/>
          <w:szCs w:val="24"/>
        </w:rPr>
        <w:fldChar w:fldCharType="end"/>
      </w:r>
      <w:r w:rsidR="003C7A23" w:rsidRPr="00867C3B">
        <w:rPr>
          <w:rFonts w:ascii="Times New Roman" w:hAnsi="Times New Roman" w:cs="Times New Roman"/>
          <w:color w:val="auto"/>
          <w:sz w:val="24"/>
          <w:szCs w:val="24"/>
        </w:rPr>
        <w:t>.</w:t>
      </w:r>
      <w:bookmarkEnd w:id="35"/>
    </w:p>
    <w:p w14:paraId="30A25CB4" w14:textId="27EA6078" w:rsidR="003C7A23" w:rsidRPr="00867C3B"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color w:val="FF0000"/>
          <w:sz w:val="24"/>
          <w:szCs w:val="24"/>
        </w:rPr>
      </w:pPr>
      <w:bookmarkStart w:id="36" w:name="_Ref114665515"/>
      <w:r w:rsidRPr="00867C3B">
        <w:rPr>
          <w:rFonts w:ascii="Times New Roman" w:hAnsi="Times New Roman" w:cs="Times New Roman"/>
          <w:color w:val="FF0000"/>
          <w:sz w:val="24"/>
          <w:szCs w:val="24"/>
        </w:rPr>
        <w:t>7.1</w:t>
      </w:r>
      <w:r w:rsidR="00A56650" w:rsidRPr="00867C3B">
        <w:rPr>
          <w:rFonts w:ascii="Times New Roman" w:hAnsi="Times New Roman" w:cs="Times New Roman"/>
          <w:color w:val="FF0000"/>
          <w:sz w:val="24"/>
          <w:szCs w:val="24"/>
        </w:rPr>
        <w:t>4</w:t>
      </w:r>
      <w:r w:rsidR="003C7A23" w:rsidRPr="00867C3B">
        <w:rPr>
          <w:rFonts w:ascii="Times New Roman" w:hAnsi="Times New Roman" w:cs="Times New Roman"/>
          <w:color w:val="FF0000"/>
          <w:sz w:val="24"/>
          <w:szCs w:val="24"/>
        </w:rPr>
        <w:t>Somente serão disponibilizados para acesso público os documentos de habilitação do licitante cuja proposta atenda ao edital de licitação, após concluídos os procedimentos de que trata o subitem anterior</w:t>
      </w:r>
      <w:bookmarkEnd w:id="36"/>
      <w:r w:rsidR="003C7A23" w:rsidRPr="00867C3B">
        <w:rPr>
          <w:rFonts w:ascii="Times New Roman" w:hAnsi="Times New Roman" w:cs="Times New Roman"/>
          <w:color w:val="FF0000"/>
          <w:sz w:val="24"/>
          <w:szCs w:val="24"/>
        </w:rPr>
        <w:t>.</w:t>
      </w:r>
    </w:p>
    <w:p w14:paraId="5FCB30FE" w14:textId="147C3C2E" w:rsidR="003C7A23" w:rsidRPr="00867C3B" w:rsidRDefault="00A56650" w:rsidP="0079403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867C3B">
        <w:rPr>
          <w:rFonts w:ascii="Times New Roman" w:hAnsi="Times New Roman" w:cs="Times New Roman"/>
          <w:sz w:val="24"/>
          <w:szCs w:val="24"/>
        </w:rPr>
        <w:t>7.15</w:t>
      </w:r>
      <w:r w:rsidR="003C7A23" w:rsidRPr="00867C3B">
        <w:rPr>
          <w:rFonts w:ascii="Times New Roman" w:hAnsi="Times New Roman" w:cs="Times New Roman"/>
          <w:sz w:val="24"/>
          <w:szCs w:val="24"/>
        </w:rPr>
        <w:t xml:space="preserve">A comprovação de regularidade fiscal e trabalhista das microempresas e das empresas de pequeno porte somente será exigida para efeito de </w:t>
      </w:r>
      <w:r w:rsidR="003C7A23" w:rsidRPr="00867C3B">
        <w:rPr>
          <w:rFonts w:ascii="Times New Roman" w:hAnsi="Times New Roman" w:cs="Times New Roman"/>
          <w:b/>
          <w:color w:val="FF0000"/>
          <w:sz w:val="24"/>
          <w:szCs w:val="24"/>
          <w:u w:val="single"/>
        </w:rPr>
        <w:t>contratação</w:t>
      </w:r>
      <w:r w:rsidR="003C7A23" w:rsidRPr="00867C3B">
        <w:rPr>
          <w:rFonts w:ascii="Times New Roman" w:hAnsi="Times New Roman" w:cs="Times New Roman"/>
          <w:sz w:val="24"/>
          <w:szCs w:val="24"/>
        </w:rPr>
        <w:t>, e não como condição para participação na licitação (</w:t>
      </w:r>
      <w:hyperlink r:id="rId45" w:anchor="art4" w:history="1">
        <w:r w:rsidR="003C7A23" w:rsidRPr="00867C3B">
          <w:rPr>
            <w:rStyle w:val="Hyperlink"/>
            <w:rFonts w:ascii="Times New Roman" w:hAnsi="Times New Roman" w:cs="Times New Roman"/>
            <w:sz w:val="24"/>
            <w:szCs w:val="24"/>
          </w:rPr>
          <w:t>art. 4º do Decreto nº 8.538/2015</w:t>
        </w:r>
      </w:hyperlink>
      <w:r w:rsidR="003C7A23" w:rsidRPr="00867C3B">
        <w:rPr>
          <w:rFonts w:ascii="Times New Roman" w:hAnsi="Times New Roman" w:cs="Times New Roman"/>
          <w:sz w:val="24"/>
          <w:szCs w:val="24"/>
        </w:rPr>
        <w:t>).</w:t>
      </w:r>
    </w:p>
    <w:p w14:paraId="15DA29FA" w14:textId="042781C4" w:rsidR="003C7A23" w:rsidRPr="00867C3B" w:rsidRDefault="00794031" w:rsidP="00794031">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37" w:name="_Toc205474727"/>
      <w:r w:rsidRPr="00867C3B">
        <w:rPr>
          <w:rFonts w:ascii="Times New Roman" w:hAnsi="Times New Roman" w:cs="Times New Roman"/>
          <w:sz w:val="24"/>
          <w:szCs w:val="24"/>
        </w:rPr>
        <w:t>8</w:t>
      </w:r>
      <w:r w:rsidR="003C7A23" w:rsidRPr="00867C3B">
        <w:rPr>
          <w:rFonts w:ascii="Times New Roman" w:hAnsi="Times New Roman" w:cs="Times New Roman"/>
          <w:sz w:val="24"/>
          <w:szCs w:val="24"/>
        </w:rPr>
        <w:t>DOS RECURSOS</w:t>
      </w:r>
      <w:bookmarkEnd w:id="37"/>
    </w:p>
    <w:p w14:paraId="6D890939" w14:textId="6C49A03A" w:rsidR="003C7A23" w:rsidRPr="00867C3B"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8.1</w:t>
      </w:r>
      <w:r w:rsidR="003C7A23" w:rsidRPr="00867C3B">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6" w:anchor="art165" w:history="1">
        <w:r w:rsidR="003C7A23" w:rsidRPr="00867C3B">
          <w:rPr>
            <w:rStyle w:val="Hyperlink"/>
            <w:rFonts w:ascii="Times New Roman" w:hAnsi="Times New Roman" w:cs="Times New Roman"/>
            <w:sz w:val="24"/>
            <w:szCs w:val="24"/>
          </w:rPr>
          <w:t>art. 165 da Lei nº 14.133, de 2021</w:t>
        </w:r>
      </w:hyperlink>
      <w:r w:rsidR="003C7A23" w:rsidRPr="00867C3B">
        <w:rPr>
          <w:rFonts w:ascii="Times New Roman" w:hAnsi="Times New Roman" w:cs="Times New Roman"/>
          <w:sz w:val="24"/>
          <w:szCs w:val="24"/>
        </w:rPr>
        <w:t>.</w:t>
      </w:r>
    </w:p>
    <w:p w14:paraId="3D33D2C2" w14:textId="41B75075" w:rsidR="003C7A23" w:rsidRPr="00867C3B"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lastRenderedPageBreak/>
        <w:t>8.2</w:t>
      </w:r>
      <w:r w:rsidR="003C7A23" w:rsidRPr="00867C3B">
        <w:rPr>
          <w:rFonts w:ascii="Times New Roman" w:hAnsi="Times New Roman" w:cs="Times New Roman"/>
          <w:sz w:val="24"/>
          <w:szCs w:val="24"/>
        </w:rPr>
        <w:t>O prazo recursal é de 3 (três) dias úteis, contados da data de intimação ou de lavratura da ata.</w:t>
      </w:r>
    </w:p>
    <w:p w14:paraId="08292A7B" w14:textId="2C3C0E8E" w:rsidR="003C7A23" w:rsidRPr="00867C3B"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8.3</w:t>
      </w:r>
      <w:r w:rsidR="003C7A23" w:rsidRPr="00867C3B">
        <w:rPr>
          <w:rFonts w:ascii="Times New Roman" w:hAnsi="Times New Roman" w:cs="Times New Roman"/>
          <w:sz w:val="24"/>
          <w:szCs w:val="24"/>
        </w:rPr>
        <w:t>Quando o recurso apresentado impugnar o julgamento das propostas ou o ato de habilitação ou inabilitação do licitante:</w:t>
      </w:r>
    </w:p>
    <w:p w14:paraId="2E4F6788" w14:textId="4A77F370" w:rsidR="003C7A23" w:rsidRPr="00867C3B"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867C3B">
        <w:rPr>
          <w:rFonts w:ascii="Times New Roman" w:hAnsi="Times New Roman" w:cs="Times New Roman"/>
          <w:sz w:val="24"/>
          <w:szCs w:val="24"/>
        </w:rPr>
        <w:t>8.3.1</w:t>
      </w:r>
      <w:r w:rsidR="003C7A23" w:rsidRPr="00867C3B">
        <w:rPr>
          <w:rFonts w:ascii="Times New Roman" w:hAnsi="Times New Roman" w:cs="Times New Roman"/>
          <w:sz w:val="24"/>
          <w:szCs w:val="24"/>
        </w:rPr>
        <w:t>a intenção de recorrer deverá ser manifestada imediatamente, sob pena de preclusão;</w:t>
      </w:r>
    </w:p>
    <w:p w14:paraId="3743A4BF" w14:textId="0696FDA8" w:rsidR="003C7A23" w:rsidRPr="00867C3B"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color w:val="000000" w:themeColor="text1"/>
          <w:sz w:val="24"/>
          <w:szCs w:val="24"/>
        </w:rPr>
      </w:pPr>
      <w:r w:rsidRPr="00867C3B">
        <w:rPr>
          <w:rFonts w:ascii="Times New Roman" w:hAnsi="Times New Roman" w:cs="Times New Roman"/>
          <w:color w:val="000000" w:themeColor="text1"/>
          <w:sz w:val="24"/>
          <w:szCs w:val="24"/>
        </w:rPr>
        <w:t>8.3.2</w:t>
      </w:r>
      <w:r w:rsidR="003C7A23" w:rsidRPr="00867C3B">
        <w:rPr>
          <w:rFonts w:ascii="Times New Roman" w:hAnsi="Times New Roman" w:cs="Times New Roman"/>
          <w:color w:val="000000" w:themeColor="text1"/>
          <w:sz w:val="24"/>
          <w:szCs w:val="24"/>
        </w:rPr>
        <w:t>o prazo para apresentação das razões recursais será iniciado na data de intimação ou de lavratura da ata de habilitação ou inabilitação;</w:t>
      </w:r>
    </w:p>
    <w:p w14:paraId="522F5186" w14:textId="7DF45340" w:rsidR="003C7A23" w:rsidRPr="00867C3B"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8.4</w:t>
      </w:r>
      <w:r w:rsidR="003C7A23" w:rsidRPr="00867C3B">
        <w:rPr>
          <w:rFonts w:ascii="Times New Roman" w:hAnsi="Times New Roman" w:cs="Times New Roman"/>
          <w:sz w:val="24"/>
          <w:szCs w:val="24"/>
        </w:rPr>
        <w:t>Os recursos deverão ser encaminhados em campo próprio do sistema.</w:t>
      </w:r>
    </w:p>
    <w:p w14:paraId="7C576EC6" w14:textId="2EC974BC" w:rsidR="003C7A23" w:rsidRPr="00867C3B"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8.5</w:t>
      </w:r>
      <w:r w:rsidR="003C7A23" w:rsidRPr="00867C3B">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3AF07FCF" w:rsidR="003C7A23" w:rsidRPr="00867C3B"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8.6</w:t>
      </w:r>
      <w:r w:rsidR="003C7A23" w:rsidRPr="00867C3B">
        <w:rPr>
          <w:rFonts w:ascii="Times New Roman" w:hAnsi="Times New Roman" w:cs="Times New Roman"/>
          <w:sz w:val="24"/>
          <w:szCs w:val="24"/>
        </w:rPr>
        <w:t xml:space="preserve">Os recursos interpostos fora do prazo não serão conhecidos. </w:t>
      </w:r>
    </w:p>
    <w:p w14:paraId="0AE7E747" w14:textId="44BB6422" w:rsidR="003C7A23" w:rsidRPr="00867C3B"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8.7</w:t>
      </w:r>
      <w:r w:rsidR="003C7A23" w:rsidRPr="00867C3B">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29330A95" w:rsidR="003C7A23" w:rsidRPr="00867C3B"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8.8</w:t>
      </w:r>
      <w:r w:rsidR="003C7A23" w:rsidRPr="00867C3B">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A572902" w14:textId="69E021CD" w:rsidR="003C7A23" w:rsidRPr="00867C3B"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8.9</w:t>
      </w:r>
      <w:r w:rsidR="003C7A23" w:rsidRPr="00867C3B">
        <w:rPr>
          <w:rFonts w:ascii="Times New Roman" w:hAnsi="Times New Roman" w:cs="Times New Roman"/>
          <w:sz w:val="24"/>
          <w:szCs w:val="24"/>
        </w:rPr>
        <w:t xml:space="preserve">O acolhimento do recurso invalida tão somente os atos insuscetíveis de aproveitamento. </w:t>
      </w:r>
    </w:p>
    <w:p w14:paraId="4CCCD65E" w14:textId="27C8C80C" w:rsidR="003C7A23" w:rsidRPr="00867C3B"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8.10</w:t>
      </w:r>
      <w:r w:rsidR="003C7A23" w:rsidRPr="00867C3B">
        <w:rPr>
          <w:rFonts w:ascii="Times New Roman" w:hAnsi="Times New Roman" w:cs="Times New Roman"/>
          <w:sz w:val="24"/>
          <w:szCs w:val="24"/>
        </w:rPr>
        <w:t>Os autos do processo permanecerão com vista franqueada aos interessados no sítio eletrônico</w:t>
      </w:r>
      <w:r w:rsidR="00384528" w:rsidRPr="00867C3B">
        <w:rPr>
          <w:rFonts w:ascii="Times New Roman" w:hAnsi="Times New Roman" w:cs="Times New Roman"/>
          <w:sz w:val="24"/>
          <w:szCs w:val="24"/>
        </w:rPr>
        <w:t xml:space="preserve"> COMPRASNET</w:t>
      </w:r>
      <w:r w:rsidR="003C7A23" w:rsidRPr="00867C3B">
        <w:rPr>
          <w:rFonts w:ascii="Times New Roman" w:hAnsi="Times New Roman" w:cs="Times New Roman"/>
          <w:color w:val="auto"/>
          <w:sz w:val="24"/>
          <w:szCs w:val="24"/>
        </w:rPr>
        <w:t>.</w:t>
      </w:r>
    </w:p>
    <w:p w14:paraId="6948A72B" w14:textId="5B0338F0" w:rsidR="003C7A23" w:rsidRPr="00867C3B" w:rsidRDefault="002D3A8C" w:rsidP="002D3A8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38" w:name="_Toc205474728"/>
      <w:r w:rsidRPr="00867C3B">
        <w:rPr>
          <w:rFonts w:ascii="Times New Roman" w:hAnsi="Times New Roman" w:cs="Times New Roman"/>
          <w:sz w:val="24"/>
          <w:szCs w:val="24"/>
        </w:rPr>
        <w:t>9</w:t>
      </w:r>
      <w:r w:rsidR="003C7A23" w:rsidRPr="00867C3B">
        <w:rPr>
          <w:rFonts w:ascii="Times New Roman" w:hAnsi="Times New Roman" w:cs="Times New Roman"/>
          <w:sz w:val="24"/>
          <w:szCs w:val="24"/>
        </w:rPr>
        <w:t>DAS INFRAÇÕES ADMINISTRATIVAS E SANÇÕES</w:t>
      </w:r>
      <w:bookmarkEnd w:id="38"/>
    </w:p>
    <w:p w14:paraId="36144D78" w14:textId="497AB0A0" w:rsidR="003C7A23" w:rsidRPr="00867C3B" w:rsidRDefault="00AB3148" w:rsidP="00AB3148">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9.1</w:t>
      </w:r>
      <w:r w:rsidR="003C7A23" w:rsidRPr="00867C3B">
        <w:rPr>
          <w:rFonts w:ascii="Times New Roman" w:hAnsi="Times New Roman" w:cs="Times New Roman"/>
          <w:sz w:val="24"/>
          <w:szCs w:val="24"/>
        </w:rPr>
        <w:t xml:space="preserve">Comete infração administrativa, nos termos da lei, o licitante que, com dolo ou culpa: </w:t>
      </w:r>
    </w:p>
    <w:p w14:paraId="43ECC717" w14:textId="799B205C" w:rsidR="003C7A23" w:rsidRPr="00867C3B" w:rsidRDefault="00AB3148" w:rsidP="00AB3148">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39" w:name="art6"/>
      <w:bookmarkStart w:id="40" w:name="_Ref114668085"/>
      <w:bookmarkStart w:id="41" w:name="_Hlk114652595"/>
      <w:r w:rsidRPr="00867C3B">
        <w:rPr>
          <w:rFonts w:ascii="Times New Roman" w:hAnsi="Times New Roman" w:cs="Times New Roman"/>
          <w:sz w:val="24"/>
          <w:szCs w:val="24"/>
        </w:rPr>
        <w:t>9.1.1</w:t>
      </w:r>
      <w:bookmarkEnd w:id="39"/>
      <w:r w:rsidR="003C7A23" w:rsidRPr="00867C3B">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0"/>
    </w:p>
    <w:p w14:paraId="6D9E96AB" w14:textId="42E8D138" w:rsidR="003C7A23" w:rsidRPr="00867C3B" w:rsidRDefault="00AB3148" w:rsidP="00AB3148">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2" w:name="_Ref114668108"/>
      <w:r w:rsidRPr="00867C3B">
        <w:rPr>
          <w:rFonts w:ascii="Times New Roman" w:hAnsi="Times New Roman" w:cs="Times New Roman"/>
          <w:sz w:val="24"/>
          <w:szCs w:val="24"/>
        </w:rPr>
        <w:lastRenderedPageBreak/>
        <w:t>9.1.2</w:t>
      </w:r>
      <w:r w:rsidR="003C7A23" w:rsidRPr="00867C3B">
        <w:rPr>
          <w:rFonts w:ascii="Times New Roman" w:hAnsi="Times New Roman" w:cs="Times New Roman"/>
          <w:sz w:val="24"/>
          <w:szCs w:val="24"/>
        </w:rPr>
        <w:t>Salvo em decorrência de fato superveniente devidamente justificado, não mantiver a proposta em especial quando:</w:t>
      </w:r>
      <w:bookmarkEnd w:id="42"/>
    </w:p>
    <w:p w14:paraId="78070BBD" w14:textId="418F570A" w:rsidR="003C7A23" w:rsidRPr="00867C3B" w:rsidRDefault="00AB3148" w:rsidP="00AB3148">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67C3B">
        <w:rPr>
          <w:rFonts w:ascii="Times New Roman" w:hAnsi="Times New Roman" w:cs="Times New Roman"/>
          <w:sz w:val="24"/>
          <w:szCs w:val="24"/>
        </w:rPr>
        <w:t>9.1.2.1</w:t>
      </w:r>
      <w:r w:rsidR="003C7A23" w:rsidRPr="00867C3B">
        <w:rPr>
          <w:rFonts w:ascii="Times New Roman" w:hAnsi="Times New Roman" w:cs="Times New Roman"/>
          <w:sz w:val="24"/>
          <w:szCs w:val="24"/>
        </w:rPr>
        <w:t xml:space="preserve">não enviar a proposta adequada ao último lance ofertado ou após a negociação; </w:t>
      </w:r>
    </w:p>
    <w:p w14:paraId="415A47F9" w14:textId="36B2EB3E" w:rsidR="003C7A23" w:rsidRPr="00867C3B" w:rsidRDefault="00AB3148" w:rsidP="00AB3148">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67C3B">
        <w:rPr>
          <w:rFonts w:ascii="Times New Roman" w:hAnsi="Times New Roman" w:cs="Times New Roman"/>
          <w:sz w:val="24"/>
          <w:szCs w:val="24"/>
        </w:rPr>
        <w:t>9.1.2.2</w:t>
      </w:r>
      <w:r w:rsidR="003C7A23" w:rsidRPr="00867C3B">
        <w:rPr>
          <w:rFonts w:ascii="Times New Roman" w:hAnsi="Times New Roman" w:cs="Times New Roman"/>
          <w:sz w:val="24"/>
          <w:szCs w:val="24"/>
        </w:rPr>
        <w:t xml:space="preserve">recusar-se a enviar o detalhamento da proposta quando exigível; </w:t>
      </w:r>
    </w:p>
    <w:p w14:paraId="3F87EE1A" w14:textId="1BC30389" w:rsidR="003C7A23" w:rsidRPr="00867C3B" w:rsidRDefault="00AB3148" w:rsidP="00AB3148">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67C3B">
        <w:rPr>
          <w:rFonts w:ascii="Times New Roman" w:hAnsi="Times New Roman" w:cs="Times New Roman"/>
          <w:sz w:val="24"/>
          <w:szCs w:val="24"/>
        </w:rPr>
        <w:t>9.1.2.3</w:t>
      </w:r>
      <w:r w:rsidR="003C7A23" w:rsidRPr="00867C3B">
        <w:rPr>
          <w:rFonts w:ascii="Times New Roman" w:hAnsi="Times New Roman" w:cs="Times New Roman"/>
          <w:sz w:val="24"/>
          <w:szCs w:val="24"/>
        </w:rPr>
        <w:t xml:space="preserve">pedir para ser desclassificado quando encerrada a etapa competitiva; ou </w:t>
      </w:r>
    </w:p>
    <w:p w14:paraId="5CC642B2" w14:textId="431BBAB0" w:rsidR="003C7A23" w:rsidRPr="00867C3B" w:rsidRDefault="00AB3148" w:rsidP="00AB3148">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67C3B">
        <w:rPr>
          <w:rFonts w:ascii="Times New Roman" w:hAnsi="Times New Roman" w:cs="Times New Roman"/>
          <w:sz w:val="24"/>
          <w:szCs w:val="24"/>
        </w:rPr>
        <w:t>9.1.2.4</w:t>
      </w:r>
      <w:r w:rsidR="003C7A23" w:rsidRPr="00867C3B">
        <w:rPr>
          <w:rFonts w:ascii="Times New Roman" w:hAnsi="Times New Roman" w:cs="Times New Roman"/>
          <w:sz w:val="24"/>
          <w:szCs w:val="24"/>
        </w:rPr>
        <w:t>deixar de apresentar amostra;</w:t>
      </w:r>
    </w:p>
    <w:p w14:paraId="3CF98C0B" w14:textId="175F8212" w:rsidR="003C7A23" w:rsidRPr="00867C3B" w:rsidRDefault="004A3744" w:rsidP="004A3744">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67C3B">
        <w:rPr>
          <w:rFonts w:ascii="Times New Roman" w:hAnsi="Times New Roman" w:cs="Times New Roman"/>
          <w:sz w:val="24"/>
          <w:szCs w:val="24"/>
        </w:rPr>
        <w:t>9.1.2.5</w:t>
      </w:r>
      <w:r w:rsidR="003C7A23" w:rsidRPr="00867C3B">
        <w:rPr>
          <w:rFonts w:ascii="Times New Roman" w:hAnsi="Times New Roman" w:cs="Times New Roman"/>
          <w:sz w:val="24"/>
          <w:szCs w:val="24"/>
        </w:rPr>
        <w:t xml:space="preserve">apresentar proposta ou amostra em desacordo com as especificações do edital; </w:t>
      </w:r>
    </w:p>
    <w:p w14:paraId="4C7E529E" w14:textId="4748188C" w:rsidR="003C7A23" w:rsidRPr="00867C3B" w:rsidRDefault="004A3744" w:rsidP="004A3744">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3" w:name="_Ref114668139"/>
      <w:r w:rsidRPr="00867C3B">
        <w:rPr>
          <w:rFonts w:ascii="Times New Roman" w:hAnsi="Times New Roman" w:cs="Times New Roman"/>
          <w:sz w:val="24"/>
          <w:szCs w:val="24"/>
        </w:rPr>
        <w:t>9.1.3</w:t>
      </w:r>
      <w:r w:rsidR="003C7A23" w:rsidRPr="00867C3B">
        <w:rPr>
          <w:rFonts w:ascii="Times New Roman" w:hAnsi="Times New Roman" w:cs="Times New Roman"/>
          <w:sz w:val="24"/>
          <w:szCs w:val="24"/>
        </w:rPr>
        <w:t>não celebrar o contrato ou não entregar a documentação exigida para a contratação, quando convocado dentro do prazo de validade de sua proposta;</w:t>
      </w:r>
      <w:bookmarkEnd w:id="43"/>
    </w:p>
    <w:p w14:paraId="25346253" w14:textId="52536641" w:rsidR="003C7A23" w:rsidRPr="00867C3B" w:rsidRDefault="004A3744" w:rsidP="004A3744">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67C3B">
        <w:rPr>
          <w:rFonts w:ascii="Times New Roman" w:hAnsi="Times New Roman" w:cs="Times New Roman"/>
          <w:sz w:val="24"/>
          <w:szCs w:val="24"/>
        </w:rPr>
        <w:t>9.1.3.1</w:t>
      </w:r>
      <w:r w:rsidR="003C7A23" w:rsidRPr="00867C3B">
        <w:rPr>
          <w:rFonts w:ascii="Times New Roman" w:hAnsi="Times New Roman" w:cs="Times New Roman"/>
          <w:sz w:val="24"/>
          <w:szCs w:val="24"/>
        </w:rPr>
        <w:t>recusar-se, sem justificativa, a assinar o contrato ou a aceitar ou retirar o instrumento equivalente no prazo estabelecido pela Administração;</w:t>
      </w:r>
    </w:p>
    <w:p w14:paraId="65ACC558" w14:textId="4167314F" w:rsidR="003C7A23" w:rsidRPr="00867C3B" w:rsidRDefault="004A3744" w:rsidP="004A3744">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4" w:name="_Ref114668249"/>
      <w:r w:rsidRPr="00867C3B">
        <w:rPr>
          <w:rFonts w:ascii="Times New Roman" w:hAnsi="Times New Roman" w:cs="Times New Roman"/>
          <w:sz w:val="24"/>
          <w:szCs w:val="24"/>
        </w:rPr>
        <w:t>9.1.4</w:t>
      </w:r>
      <w:r w:rsidR="003C7A23" w:rsidRPr="00867C3B">
        <w:rPr>
          <w:rFonts w:ascii="Times New Roman" w:hAnsi="Times New Roman" w:cs="Times New Roman"/>
          <w:sz w:val="24"/>
          <w:szCs w:val="24"/>
        </w:rPr>
        <w:t>apresentar declaração ou documentação falsa exigida para o certame ou prestar declaração falsa durante a licitação</w:t>
      </w:r>
      <w:bookmarkEnd w:id="44"/>
    </w:p>
    <w:p w14:paraId="301BADD7" w14:textId="46681027" w:rsidR="003C7A23" w:rsidRPr="00867C3B" w:rsidRDefault="00EB1DFD" w:rsidP="00EB1DFD">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5" w:name="_Ref114668245"/>
      <w:r w:rsidRPr="00867C3B">
        <w:rPr>
          <w:rFonts w:ascii="Times New Roman" w:hAnsi="Times New Roman" w:cs="Times New Roman"/>
          <w:sz w:val="24"/>
          <w:szCs w:val="24"/>
        </w:rPr>
        <w:t>9.1.5</w:t>
      </w:r>
      <w:r w:rsidR="003C7A23" w:rsidRPr="00867C3B">
        <w:rPr>
          <w:rFonts w:ascii="Times New Roman" w:hAnsi="Times New Roman" w:cs="Times New Roman"/>
          <w:sz w:val="24"/>
          <w:szCs w:val="24"/>
        </w:rPr>
        <w:t>fraudar a licitação</w:t>
      </w:r>
      <w:bookmarkEnd w:id="45"/>
    </w:p>
    <w:p w14:paraId="30E8E806" w14:textId="709A80E3" w:rsidR="003C7A23" w:rsidRPr="00867C3B" w:rsidRDefault="00EB1DFD" w:rsidP="00EB1DFD">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6" w:name="_Ref114668247"/>
      <w:r w:rsidRPr="00867C3B">
        <w:rPr>
          <w:rFonts w:ascii="Times New Roman" w:hAnsi="Times New Roman" w:cs="Times New Roman"/>
          <w:sz w:val="24"/>
          <w:szCs w:val="24"/>
        </w:rPr>
        <w:t>9.1.6</w:t>
      </w:r>
      <w:r w:rsidR="003C7A23" w:rsidRPr="00867C3B">
        <w:rPr>
          <w:rFonts w:ascii="Times New Roman" w:hAnsi="Times New Roman" w:cs="Times New Roman"/>
          <w:sz w:val="24"/>
          <w:szCs w:val="24"/>
        </w:rPr>
        <w:t>comportar-se de modo inidôneo ou cometer fraude de qualquer natureza, em especial quando:</w:t>
      </w:r>
      <w:bookmarkEnd w:id="46"/>
    </w:p>
    <w:p w14:paraId="7219FCA0" w14:textId="271E7C11" w:rsidR="003C7A23" w:rsidRPr="00867C3B" w:rsidRDefault="00022255" w:rsidP="00022255">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67C3B">
        <w:rPr>
          <w:rFonts w:ascii="Times New Roman" w:hAnsi="Times New Roman" w:cs="Times New Roman"/>
          <w:sz w:val="24"/>
          <w:szCs w:val="24"/>
        </w:rPr>
        <w:t>9.1.6.1</w:t>
      </w:r>
      <w:r w:rsidR="003C7A23" w:rsidRPr="00867C3B">
        <w:rPr>
          <w:rFonts w:ascii="Times New Roman" w:hAnsi="Times New Roman" w:cs="Times New Roman"/>
          <w:sz w:val="24"/>
          <w:szCs w:val="24"/>
        </w:rPr>
        <w:t xml:space="preserve">agir em conluio ou em desconformidade com a lei; </w:t>
      </w:r>
    </w:p>
    <w:p w14:paraId="69FD8D25" w14:textId="716AF780" w:rsidR="003C7A23" w:rsidRPr="00867C3B" w:rsidRDefault="00022255" w:rsidP="00022255">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67C3B">
        <w:rPr>
          <w:rFonts w:ascii="Times New Roman" w:hAnsi="Times New Roman" w:cs="Times New Roman"/>
          <w:sz w:val="24"/>
          <w:szCs w:val="24"/>
        </w:rPr>
        <w:t>9.1.6.2</w:t>
      </w:r>
      <w:r w:rsidR="003C7A23" w:rsidRPr="00867C3B">
        <w:rPr>
          <w:rFonts w:ascii="Times New Roman" w:hAnsi="Times New Roman" w:cs="Times New Roman"/>
          <w:sz w:val="24"/>
          <w:szCs w:val="24"/>
        </w:rPr>
        <w:t xml:space="preserve">induzir deliberadamente a erro no julgamento; </w:t>
      </w:r>
    </w:p>
    <w:p w14:paraId="3F1CAA92" w14:textId="721C9E8D" w:rsidR="003C7A23" w:rsidRPr="00867C3B" w:rsidRDefault="00022255" w:rsidP="00022255">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867C3B">
        <w:rPr>
          <w:rFonts w:ascii="Times New Roman" w:hAnsi="Times New Roman" w:cs="Times New Roman"/>
          <w:sz w:val="24"/>
          <w:szCs w:val="24"/>
        </w:rPr>
        <w:t>9.1.6.3</w:t>
      </w:r>
      <w:r w:rsidR="003C7A23" w:rsidRPr="00867C3B">
        <w:rPr>
          <w:rFonts w:ascii="Times New Roman" w:hAnsi="Times New Roman" w:cs="Times New Roman"/>
          <w:sz w:val="24"/>
          <w:szCs w:val="24"/>
        </w:rPr>
        <w:t xml:space="preserve">apresentar amostra falsificada ou deteriorada; </w:t>
      </w:r>
    </w:p>
    <w:p w14:paraId="49C86C9E" w14:textId="059E4EDB" w:rsidR="003C7A23" w:rsidRPr="00867C3B" w:rsidRDefault="00022255" w:rsidP="00022255">
      <w:pPr>
        <w:pStyle w:val="Nivel3"/>
        <w:numPr>
          <w:ilvl w:val="0"/>
          <w:numId w:val="0"/>
        </w:numPr>
        <w:spacing w:beforeLines="120" w:before="288" w:afterLines="120" w:after="288" w:line="312" w:lineRule="auto"/>
        <w:ind w:left="851"/>
        <w:rPr>
          <w:rFonts w:ascii="Times New Roman" w:hAnsi="Times New Roman" w:cs="Times New Roman"/>
          <w:sz w:val="24"/>
          <w:szCs w:val="24"/>
        </w:rPr>
      </w:pPr>
      <w:bookmarkStart w:id="47" w:name="_Ref114668251"/>
      <w:r w:rsidRPr="00867C3B">
        <w:rPr>
          <w:rFonts w:ascii="Times New Roman" w:hAnsi="Times New Roman" w:cs="Times New Roman"/>
          <w:sz w:val="24"/>
          <w:szCs w:val="24"/>
        </w:rPr>
        <w:t>9.1.6.4</w:t>
      </w:r>
      <w:r w:rsidR="003C7A23" w:rsidRPr="00867C3B">
        <w:rPr>
          <w:rFonts w:ascii="Times New Roman" w:hAnsi="Times New Roman" w:cs="Times New Roman"/>
          <w:sz w:val="24"/>
          <w:szCs w:val="24"/>
        </w:rPr>
        <w:t>praticar atos ilícitos com vistas a frustrar os objetivos da licitação</w:t>
      </w:r>
      <w:bookmarkEnd w:id="47"/>
      <w:r w:rsidRPr="00867C3B">
        <w:rPr>
          <w:rFonts w:ascii="Times New Roman" w:hAnsi="Times New Roman" w:cs="Times New Roman"/>
          <w:sz w:val="24"/>
          <w:szCs w:val="24"/>
        </w:rPr>
        <w:t>.</w:t>
      </w:r>
    </w:p>
    <w:p w14:paraId="28FBD17A" w14:textId="15F96562" w:rsidR="003C7A23" w:rsidRPr="00867C3B" w:rsidRDefault="00022255" w:rsidP="00022255">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8" w:name="_Ref114668252"/>
      <w:r w:rsidRPr="00867C3B">
        <w:rPr>
          <w:rFonts w:ascii="Times New Roman" w:hAnsi="Times New Roman" w:cs="Times New Roman"/>
          <w:sz w:val="24"/>
          <w:szCs w:val="24"/>
        </w:rPr>
        <w:t>9.1.7</w:t>
      </w:r>
      <w:r w:rsidR="003C7A23" w:rsidRPr="00867C3B">
        <w:rPr>
          <w:rFonts w:ascii="Times New Roman" w:hAnsi="Times New Roman" w:cs="Times New Roman"/>
          <w:sz w:val="24"/>
          <w:szCs w:val="24"/>
        </w:rPr>
        <w:t xml:space="preserve">praticar ato lesivo previsto no </w:t>
      </w:r>
      <w:hyperlink r:id="rId47" w:anchor="art5" w:history="1">
        <w:r w:rsidR="003C7A23" w:rsidRPr="00867C3B">
          <w:rPr>
            <w:rStyle w:val="Hyperlink"/>
            <w:rFonts w:ascii="Times New Roman" w:hAnsi="Times New Roman" w:cs="Times New Roman"/>
            <w:sz w:val="24"/>
            <w:szCs w:val="24"/>
          </w:rPr>
          <w:t>art. 5º da Lei n.º 12.846, de 2013</w:t>
        </w:r>
      </w:hyperlink>
      <w:r w:rsidR="003C7A23" w:rsidRPr="00867C3B">
        <w:rPr>
          <w:rFonts w:ascii="Times New Roman" w:hAnsi="Times New Roman" w:cs="Times New Roman"/>
          <w:sz w:val="24"/>
          <w:szCs w:val="24"/>
        </w:rPr>
        <w:t>.</w:t>
      </w:r>
      <w:bookmarkEnd w:id="48"/>
    </w:p>
    <w:bookmarkEnd w:id="41"/>
    <w:p w14:paraId="5F9FF442" w14:textId="3AC729F0" w:rsidR="003C7A23" w:rsidRPr="00867C3B" w:rsidRDefault="00022255" w:rsidP="0002225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lastRenderedPageBreak/>
        <w:t>9.2</w:t>
      </w:r>
      <w:r w:rsidR="003C7A23" w:rsidRPr="00867C3B">
        <w:rPr>
          <w:rFonts w:ascii="Times New Roman" w:hAnsi="Times New Roman" w:cs="Times New Roman"/>
          <w:sz w:val="24"/>
          <w:szCs w:val="24"/>
        </w:rPr>
        <w:t xml:space="preserve">Com fulcro na </w:t>
      </w:r>
      <w:hyperlink r:id="rId48" w:history="1">
        <w:r w:rsidR="003C7A23" w:rsidRPr="00867C3B">
          <w:rPr>
            <w:rStyle w:val="Hyperlink"/>
            <w:rFonts w:ascii="Times New Roman" w:hAnsi="Times New Roman" w:cs="Times New Roman"/>
            <w:sz w:val="24"/>
            <w:szCs w:val="24"/>
          </w:rPr>
          <w:t>Lei nº 14.133, de 2021</w:t>
        </w:r>
      </w:hyperlink>
      <w:r w:rsidR="003C7A23" w:rsidRPr="00867C3B">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66A77FF" w14:textId="35541830" w:rsidR="003C7A23" w:rsidRPr="00867C3B" w:rsidRDefault="007A0B7F" w:rsidP="007A0B7F">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67C3B">
        <w:rPr>
          <w:rFonts w:ascii="Times New Roman" w:hAnsi="Times New Roman" w:cs="Times New Roman"/>
          <w:sz w:val="24"/>
          <w:szCs w:val="24"/>
        </w:rPr>
        <w:t>9.2.1</w:t>
      </w:r>
      <w:r w:rsidR="003C7A23" w:rsidRPr="00867C3B">
        <w:rPr>
          <w:rFonts w:ascii="Times New Roman" w:hAnsi="Times New Roman" w:cs="Times New Roman"/>
          <w:sz w:val="24"/>
          <w:szCs w:val="24"/>
        </w:rPr>
        <w:t xml:space="preserve">advertência; </w:t>
      </w:r>
    </w:p>
    <w:p w14:paraId="0D8A3A52" w14:textId="60347DB7" w:rsidR="003C7A23" w:rsidRPr="00867C3B" w:rsidRDefault="007A0B7F" w:rsidP="007A0B7F">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67C3B">
        <w:rPr>
          <w:rFonts w:ascii="Times New Roman" w:hAnsi="Times New Roman" w:cs="Times New Roman"/>
          <w:sz w:val="24"/>
          <w:szCs w:val="24"/>
        </w:rPr>
        <w:t>9.2.2</w:t>
      </w:r>
      <w:r w:rsidR="003C7A23" w:rsidRPr="00867C3B">
        <w:rPr>
          <w:rFonts w:ascii="Times New Roman" w:hAnsi="Times New Roman" w:cs="Times New Roman"/>
          <w:sz w:val="24"/>
          <w:szCs w:val="24"/>
        </w:rPr>
        <w:t>multa;</w:t>
      </w:r>
    </w:p>
    <w:p w14:paraId="0AEC169D" w14:textId="76A92365" w:rsidR="003C7A23" w:rsidRPr="00867C3B" w:rsidRDefault="007A0B7F" w:rsidP="007A0B7F">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67C3B">
        <w:rPr>
          <w:rFonts w:ascii="Times New Roman" w:hAnsi="Times New Roman" w:cs="Times New Roman"/>
          <w:sz w:val="24"/>
          <w:szCs w:val="24"/>
        </w:rPr>
        <w:t>9.2.3</w:t>
      </w:r>
      <w:r w:rsidR="003C7A23" w:rsidRPr="00867C3B">
        <w:rPr>
          <w:rFonts w:ascii="Times New Roman" w:hAnsi="Times New Roman" w:cs="Times New Roman"/>
          <w:sz w:val="24"/>
          <w:szCs w:val="24"/>
        </w:rPr>
        <w:t>impedimento de licitar e contratar e</w:t>
      </w:r>
    </w:p>
    <w:p w14:paraId="1E2C28B4" w14:textId="2EED6B6E" w:rsidR="003C7A23" w:rsidRPr="00867C3B" w:rsidRDefault="007A0B7F" w:rsidP="007A0B7F">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67C3B">
        <w:rPr>
          <w:rFonts w:ascii="Times New Roman" w:hAnsi="Times New Roman" w:cs="Times New Roman"/>
          <w:sz w:val="24"/>
          <w:szCs w:val="24"/>
        </w:rPr>
        <w:t>9.2.4</w:t>
      </w:r>
      <w:r w:rsidR="003C7A23" w:rsidRPr="00867C3B">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1F22468D" w14:textId="59DAC9BF" w:rsidR="003C7A23" w:rsidRPr="00867C3B" w:rsidRDefault="007A0B7F" w:rsidP="007A0B7F">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9.3</w:t>
      </w:r>
      <w:r w:rsidR="003C7A23" w:rsidRPr="00867C3B">
        <w:rPr>
          <w:rFonts w:ascii="Times New Roman" w:hAnsi="Times New Roman" w:cs="Times New Roman"/>
          <w:sz w:val="24"/>
          <w:szCs w:val="24"/>
        </w:rPr>
        <w:t>Na aplicação das sanções serão considerados:</w:t>
      </w:r>
    </w:p>
    <w:p w14:paraId="00F95BCE" w14:textId="2E956B79" w:rsidR="003C7A23" w:rsidRPr="00867C3B" w:rsidRDefault="00472C13" w:rsidP="00472C13">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67C3B">
        <w:rPr>
          <w:rFonts w:ascii="Times New Roman" w:hAnsi="Times New Roman" w:cs="Times New Roman"/>
          <w:sz w:val="24"/>
          <w:szCs w:val="24"/>
        </w:rPr>
        <w:t>9.3.1</w:t>
      </w:r>
      <w:r w:rsidR="003C7A23" w:rsidRPr="00867C3B">
        <w:rPr>
          <w:rFonts w:ascii="Times New Roman" w:hAnsi="Times New Roman" w:cs="Times New Roman"/>
          <w:sz w:val="24"/>
          <w:szCs w:val="24"/>
        </w:rPr>
        <w:t>a natureza e a gravidade da infração cometida.</w:t>
      </w:r>
    </w:p>
    <w:p w14:paraId="7943935F" w14:textId="72D32C56" w:rsidR="003C7A23" w:rsidRPr="00867C3B" w:rsidRDefault="00472C13" w:rsidP="00472C13">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67C3B">
        <w:rPr>
          <w:rFonts w:ascii="Times New Roman" w:hAnsi="Times New Roman" w:cs="Times New Roman"/>
          <w:sz w:val="24"/>
          <w:szCs w:val="24"/>
        </w:rPr>
        <w:t>9.3.2</w:t>
      </w:r>
      <w:r w:rsidR="003C7A23" w:rsidRPr="00867C3B">
        <w:rPr>
          <w:rFonts w:ascii="Times New Roman" w:hAnsi="Times New Roman" w:cs="Times New Roman"/>
          <w:sz w:val="24"/>
          <w:szCs w:val="24"/>
        </w:rPr>
        <w:t>as peculiaridades do caso concreto</w:t>
      </w:r>
    </w:p>
    <w:p w14:paraId="3079A3CB" w14:textId="0A2AD41C" w:rsidR="003C7A23" w:rsidRPr="00867C3B" w:rsidRDefault="00472C13" w:rsidP="00472C13">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67C3B">
        <w:rPr>
          <w:rFonts w:ascii="Times New Roman" w:hAnsi="Times New Roman" w:cs="Times New Roman"/>
          <w:sz w:val="24"/>
          <w:szCs w:val="24"/>
        </w:rPr>
        <w:t>9.3.3</w:t>
      </w:r>
      <w:r w:rsidR="003C7A23" w:rsidRPr="00867C3B">
        <w:rPr>
          <w:rFonts w:ascii="Times New Roman" w:hAnsi="Times New Roman" w:cs="Times New Roman"/>
          <w:sz w:val="24"/>
          <w:szCs w:val="24"/>
        </w:rPr>
        <w:t>as circunstâncias agravantes ou atenuantes</w:t>
      </w:r>
    </w:p>
    <w:p w14:paraId="458D6090" w14:textId="456B20ED" w:rsidR="003C7A23" w:rsidRPr="00867C3B" w:rsidRDefault="00472C13" w:rsidP="00472C13">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67C3B">
        <w:rPr>
          <w:rFonts w:ascii="Times New Roman" w:hAnsi="Times New Roman" w:cs="Times New Roman"/>
          <w:sz w:val="24"/>
          <w:szCs w:val="24"/>
        </w:rPr>
        <w:t>9.3.4</w:t>
      </w:r>
      <w:r w:rsidR="003C7A23" w:rsidRPr="00867C3B">
        <w:rPr>
          <w:rFonts w:ascii="Times New Roman" w:hAnsi="Times New Roman" w:cs="Times New Roman"/>
          <w:sz w:val="24"/>
          <w:szCs w:val="24"/>
        </w:rPr>
        <w:t>os danos que dela provierem para a Administração Pública</w:t>
      </w:r>
    </w:p>
    <w:p w14:paraId="5BBE4888" w14:textId="63DF8FC7" w:rsidR="003C7A23" w:rsidRPr="00867C3B" w:rsidRDefault="00472C13" w:rsidP="00472C13">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67C3B">
        <w:rPr>
          <w:rFonts w:ascii="Times New Roman" w:hAnsi="Times New Roman" w:cs="Times New Roman"/>
          <w:sz w:val="24"/>
          <w:szCs w:val="24"/>
        </w:rPr>
        <w:t>9.3.5</w:t>
      </w:r>
      <w:r w:rsidR="003C7A23" w:rsidRPr="00867C3B">
        <w:rPr>
          <w:rFonts w:ascii="Times New Roman" w:hAnsi="Times New Roman" w:cs="Times New Roman"/>
          <w:sz w:val="24"/>
          <w:szCs w:val="24"/>
        </w:rPr>
        <w:t>a implantação ou o aperfeiçoamento de programa de integridade, conforme normas e orientações dos órgãos de controle.</w:t>
      </w:r>
    </w:p>
    <w:p w14:paraId="0EAD1294" w14:textId="77777777" w:rsidR="00657AFE" w:rsidRPr="00867C3B"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9.4A multa será recolhida em percentual de 2% incidente sobre o valor do contrato licitado, recolhida no prazo máximo de 15 (quinze) dias úteis, a contar da comunicação oficial.</w:t>
      </w:r>
    </w:p>
    <w:p w14:paraId="20AE75A9" w14:textId="77777777" w:rsidR="00657AFE" w:rsidRPr="00867C3B" w:rsidRDefault="00657AFE" w:rsidP="00657AFE">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r w:rsidRPr="00867C3B">
        <w:rPr>
          <w:rFonts w:ascii="Times New Roman" w:hAnsi="Times New Roman" w:cs="Times New Roman"/>
          <w:color w:val="auto"/>
          <w:sz w:val="24"/>
          <w:szCs w:val="24"/>
        </w:rPr>
        <w:t xml:space="preserve">9.4.1Para as infrações previstas nos itens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_Ref114668085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9.1.1</w:t>
      </w:r>
      <w:r w:rsidRPr="00867C3B">
        <w:rPr>
          <w:rFonts w:ascii="Times New Roman" w:hAnsi="Times New Roman" w:cs="Times New Roman"/>
          <w:color w:val="auto"/>
          <w:sz w:val="24"/>
          <w:szCs w:val="24"/>
        </w:rPr>
        <w:fldChar w:fldCharType="end"/>
      </w:r>
      <w:r w:rsidRPr="00867C3B">
        <w:rPr>
          <w:rFonts w:ascii="Times New Roman" w:hAnsi="Times New Roman" w:cs="Times New Roman"/>
          <w:color w:val="auto"/>
          <w:sz w:val="24"/>
          <w:szCs w:val="24"/>
        </w:rPr>
        <w:t xml:space="preserve">,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_Ref114668108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9.1.2</w:t>
      </w:r>
      <w:r w:rsidRPr="00867C3B">
        <w:rPr>
          <w:rFonts w:ascii="Times New Roman" w:hAnsi="Times New Roman" w:cs="Times New Roman"/>
          <w:color w:val="auto"/>
          <w:sz w:val="24"/>
          <w:szCs w:val="24"/>
        </w:rPr>
        <w:fldChar w:fldCharType="end"/>
      </w:r>
      <w:r w:rsidRPr="00867C3B">
        <w:rPr>
          <w:rFonts w:ascii="Times New Roman" w:hAnsi="Times New Roman" w:cs="Times New Roman"/>
          <w:color w:val="auto"/>
          <w:sz w:val="24"/>
          <w:szCs w:val="24"/>
        </w:rPr>
        <w:t xml:space="preserve"> e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_Ref114668139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9.1.3</w:t>
      </w:r>
      <w:r w:rsidRPr="00867C3B">
        <w:rPr>
          <w:rFonts w:ascii="Times New Roman" w:hAnsi="Times New Roman" w:cs="Times New Roman"/>
          <w:color w:val="auto"/>
          <w:sz w:val="24"/>
          <w:szCs w:val="24"/>
        </w:rPr>
        <w:fldChar w:fldCharType="end"/>
      </w:r>
      <w:r w:rsidRPr="00867C3B">
        <w:rPr>
          <w:rFonts w:ascii="Times New Roman" w:hAnsi="Times New Roman" w:cs="Times New Roman"/>
          <w:color w:val="auto"/>
          <w:sz w:val="24"/>
          <w:szCs w:val="24"/>
        </w:rPr>
        <w:t>, a multa será de 5% do valor do contrato licitado.</w:t>
      </w:r>
    </w:p>
    <w:p w14:paraId="5FE48938" w14:textId="77777777" w:rsidR="00657AFE" w:rsidRPr="00867C3B" w:rsidRDefault="00657AFE" w:rsidP="00657AFE">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r w:rsidRPr="00867C3B">
        <w:rPr>
          <w:rFonts w:ascii="Times New Roman" w:hAnsi="Times New Roman" w:cs="Times New Roman"/>
          <w:color w:val="auto"/>
          <w:sz w:val="24"/>
          <w:szCs w:val="24"/>
        </w:rPr>
        <w:t xml:space="preserve">9.4.2Para as infrações previstas nos itens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_Ref114668249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9.1.4</w:t>
      </w:r>
      <w:r w:rsidRPr="00867C3B">
        <w:rPr>
          <w:rFonts w:ascii="Times New Roman" w:hAnsi="Times New Roman" w:cs="Times New Roman"/>
          <w:color w:val="auto"/>
          <w:sz w:val="24"/>
          <w:szCs w:val="24"/>
        </w:rPr>
        <w:fldChar w:fldCharType="end"/>
      </w:r>
      <w:r w:rsidRPr="00867C3B">
        <w:rPr>
          <w:rFonts w:ascii="Times New Roman" w:hAnsi="Times New Roman" w:cs="Times New Roman"/>
          <w:color w:val="auto"/>
          <w:sz w:val="24"/>
          <w:szCs w:val="24"/>
        </w:rPr>
        <w:t xml:space="preserve">,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_Ref114668245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9.1.5</w:t>
      </w:r>
      <w:r w:rsidRPr="00867C3B">
        <w:rPr>
          <w:rFonts w:ascii="Times New Roman" w:hAnsi="Times New Roman" w:cs="Times New Roman"/>
          <w:color w:val="auto"/>
          <w:sz w:val="24"/>
          <w:szCs w:val="24"/>
        </w:rPr>
        <w:fldChar w:fldCharType="end"/>
      </w:r>
      <w:r w:rsidRPr="00867C3B">
        <w:rPr>
          <w:rFonts w:ascii="Times New Roman" w:hAnsi="Times New Roman" w:cs="Times New Roman"/>
          <w:color w:val="auto"/>
          <w:sz w:val="24"/>
          <w:szCs w:val="24"/>
        </w:rPr>
        <w:t xml:space="preserve">,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_Ref114668247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9.1.6</w:t>
      </w:r>
      <w:r w:rsidRPr="00867C3B">
        <w:rPr>
          <w:rFonts w:ascii="Times New Roman" w:hAnsi="Times New Roman" w:cs="Times New Roman"/>
          <w:color w:val="auto"/>
          <w:sz w:val="24"/>
          <w:szCs w:val="24"/>
        </w:rPr>
        <w:fldChar w:fldCharType="end"/>
      </w:r>
      <w:r w:rsidRPr="00867C3B">
        <w:rPr>
          <w:rFonts w:ascii="Times New Roman" w:hAnsi="Times New Roman" w:cs="Times New Roman"/>
          <w:color w:val="auto"/>
          <w:sz w:val="24"/>
          <w:szCs w:val="24"/>
        </w:rPr>
        <w:t xml:space="preserve">,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_Ref114668251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9.1.7</w:t>
      </w:r>
      <w:r w:rsidRPr="00867C3B">
        <w:rPr>
          <w:rFonts w:ascii="Times New Roman" w:hAnsi="Times New Roman" w:cs="Times New Roman"/>
          <w:color w:val="auto"/>
          <w:sz w:val="24"/>
          <w:szCs w:val="24"/>
        </w:rPr>
        <w:fldChar w:fldCharType="end"/>
      </w:r>
      <w:r w:rsidRPr="00867C3B">
        <w:rPr>
          <w:rFonts w:ascii="Times New Roman" w:hAnsi="Times New Roman" w:cs="Times New Roman"/>
          <w:color w:val="auto"/>
          <w:sz w:val="24"/>
          <w:szCs w:val="24"/>
        </w:rPr>
        <w:t xml:space="preserve"> e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_Ref114668252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9.1.8</w:t>
      </w:r>
      <w:r w:rsidRPr="00867C3B">
        <w:rPr>
          <w:rFonts w:ascii="Times New Roman" w:hAnsi="Times New Roman" w:cs="Times New Roman"/>
          <w:color w:val="auto"/>
          <w:sz w:val="24"/>
          <w:szCs w:val="24"/>
        </w:rPr>
        <w:fldChar w:fldCharType="end"/>
      </w:r>
      <w:r w:rsidRPr="00867C3B">
        <w:rPr>
          <w:rFonts w:ascii="Times New Roman" w:hAnsi="Times New Roman" w:cs="Times New Roman"/>
          <w:color w:val="auto"/>
          <w:sz w:val="24"/>
          <w:szCs w:val="24"/>
        </w:rPr>
        <w:t>, a multa será de 10%</w:t>
      </w:r>
      <w:r w:rsidRPr="00867C3B">
        <w:rPr>
          <w:rFonts w:ascii="Times New Roman" w:hAnsi="Times New Roman" w:cs="Times New Roman"/>
          <w:color w:val="0000FF"/>
          <w:sz w:val="24"/>
          <w:szCs w:val="24"/>
        </w:rPr>
        <w:t xml:space="preserve"> </w:t>
      </w:r>
      <w:r w:rsidRPr="00867C3B">
        <w:rPr>
          <w:rFonts w:ascii="Times New Roman" w:hAnsi="Times New Roman" w:cs="Times New Roman"/>
          <w:color w:val="auto"/>
          <w:sz w:val="24"/>
          <w:szCs w:val="24"/>
        </w:rPr>
        <w:t>do valor do contrato licitado.</w:t>
      </w:r>
    </w:p>
    <w:p w14:paraId="5D71055B" w14:textId="77777777" w:rsidR="00657AFE" w:rsidRPr="00867C3B"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9.5As sanções de advertência, impedimento de licitar e contratar e declaração de inidoneidade para licitar ou contratar poderão ser aplicadas, cumulativamente ou não, à penalidade de multa.</w:t>
      </w:r>
    </w:p>
    <w:p w14:paraId="53E74FFF" w14:textId="77777777" w:rsidR="00657AFE" w:rsidRPr="00867C3B"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lastRenderedPageBreak/>
        <w:t>9.6Na aplicação da sanção de multa será facultada a defesa do interessado no prazo de 15 (quinze) dias úteis, contado da data de sua intimação.</w:t>
      </w:r>
    </w:p>
    <w:p w14:paraId="6BF4BE9A" w14:textId="77777777" w:rsidR="00657AFE" w:rsidRPr="00867C3B"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 xml:space="preserve">9.7A sanção de impedimento de licitar e contratar será aplicada ao responsável em decorrência das infrações administrativas </w:t>
      </w:r>
      <w:r w:rsidRPr="00867C3B">
        <w:rPr>
          <w:rFonts w:ascii="Times New Roman" w:hAnsi="Times New Roman" w:cs="Times New Roman"/>
          <w:color w:val="auto"/>
          <w:sz w:val="24"/>
          <w:szCs w:val="24"/>
        </w:rPr>
        <w:t xml:space="preserve">relacionadas nos itens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_Ref114668085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9.1.1</w:t>
      </w:r>
      <w:r w:rsidRPr="00867C3B">
        <w:rPr>
          <w:rFonts w:ascii="Times New Roman" w:hAnsi="Times New Roman" w:cs="Times New Roman"/>
          <w:color w:val="auto"/>
          <w:sz w:val="24"/>
          <w:szCs w:val="24"/>
        </w:rPr>
        <w:fldChar w:fldCharType="end"/>
      </w:r>
      <w:r w:rsidRPr="00867C3B">
        <w:rPr>
          <w:rFonts w:ascii="Times New Roman" w:hAnsi="Times New Roman" w:cs="Times New Roman"/>
          <w:color w:val="auto"/>
          <w:sz w:val="24"/>
          <w:szCs w:val="24"/>
        </w:rPr>
        <w:t xml:space="preserve">,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_Ref114668108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9.1.2</w:t>
      </w:r>
      <w:r w:rsidRPr="00867C3B">
        <w:rPr>
          <w:rFonts w:ascii="Times New Roman" w:hAnsi="Times New Roman" w:cs="Times New Roman"/>
          <w:color w:val="auto"/>
          <w:sz w:val="24"/>
          <w:szCs w:val="24"/>
        </w:rPr>
        <w:fldChar w:fldCharType="end"/>
      </w:r>
      <w:r w:rsidRPr="00867C3B">
        <w:rPr>
          <w:rFonts w:ascii="Times New Roman" w:hAnsi="Times New Roman" w:cs="Times New Roman"/>
          <w:color w:val="auto"/>
          <w:sz w:val="24"/>
          <w:szCs w:val="24"/>
        </w:rPr>
        <w:t xml:space="preserve"> e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_Ref114668139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9.1.3</w:t>
      </w:r>
      <w:r w:rsidRPr="00867C3B">
        <w:rPr>
          <w:rFonts w:ascii="Times New Roman" w:hAnsi="Times New Roman" w:cs="Times New Roman"/>
          <w:color w:val="auto"/>
          <w:sz w:val="24"/>
          <w:szCs w:val="24"/>
        </w:rPr>
        <w:fldChar w:fldCharType="end"/>
      </w:r>
      <w:r w:rsidRPr="00867C3B">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7411966" w14:textId="77777777" w:rsidR="00657AFE" w:rsidRPr="00867C3B"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 xml:space="preserve">9.8Poderá ser aplicada ao responsável a sanção de declaração de inidoneidade para licitar ou contratar, em decorrência da prática das infrações dispostas nos </w:t>
      </w:r>
      <w:r w:rsidRPr="00867C3B">
        <w:rPr>
          <w:rFonts w:ascii="Times New Roman" w:hAnsi="Times New Roman" w:cs="Times New Roman"/>
          <w:color w:val="auto"/>
          <w:sz w:val="24"/>
          <w:szCs w:val="24"/>
        </w:rPr>
        <w:t xml:space="preserve">itens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_Ref114668249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9.1.4</w:t>
      </w:r>
      <w:r w:rsidRPr="00867C3B">
        <w:rPr>
          <w:rFonts w:ascii="Times New Roman" w:hAnsi="Times New Roman" w:cs="Times New Roman"/>
          <w:color w:val="auto"/>
          <w:sz w:val="24"/>
          <w:szCs w:val="24"/>
        </w:rPr>
        <w:fldChar w:fldCharType="end"/>
      </w:r>
      <w:r w:rsidRPr="00867C3B">
        <w:rPr>
          <w:rFonts w:ascii="Times New Roman" w:hAnsi="Times New Roman" w:cs="Times New Roman"/>
          <w:color w:val="auto"/>
          <w:sz w:val="24"/>
          <w:szCs w:val="24"/>
        </w:rPr>
        <w:t xml:space="preserve">,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_Ref114668245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9.1.5</w:t>
      </w:r>
      <w:r w:rsidRPr="00867C3B">
        <w:rPr>
          <w:rFonts w:ascii="Times New Roman" w:hAnsi="Times New Roman" w:cs="Times New Roman"/>
          <w:color w:val="auto"/>
          <w:sz w:val="24"/>
          <w:szCs w:val="24"/>
        </w:rPr>
        <w:fldChar w:fldCharType="end"/>
      </w:r>
      <w:r w:rsidRPr="00867C3B">
        <w:rPr>
          <w:rFonts w:ascii="Times New Roman" w:hAnsi="Times New Roman" w:cs="Times New Roman"/>
          <w:color w:val="auto"/>
          <w:sz w:val="24"/>
          <w:szCs w:val="24"/>
        </w:rPr>
        <w:t xml:space="preserve">,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_Ref114668247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9.1.6</w:t>
      </w:r>
      <w:r w:rsidRPr="00867C3B">
        <w:rPr>
          <w:rFonts w:ascii="Times New Roman" w:hAnsi="Times New Roman" w:cs="Times New Roman"/>
          <w:color w:val="auto"/>
          <w:sz w:val="24"/>
          <w:szCs w:val="24"/>
        </w:rPr>
        <w:fldChar w:fldCharType="end"/>
      </w:r>
      <w:r w:rsidRPr="00867C3B">
        <w:rPr>
          <w:rFonts w:ascii="Times New Roman" w:hAnsi="Times New Roman" w:cs="Times New Roman"/>
          <w:color w:val="auto"/>
          <w:sz w:val="24"/>
          <w:szCs w:val="24"/>
        </w:rPr>
        <w:t xml:space="preserve">,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_Ref114668251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9.1.7</w:t>
      </w:r>
      <w:r w:rsidRPr="00867C3B">
        <w:rPr>
          <w:rFonts w:ascii="Times New Roman" w:hAnsi="Times New Roman" w:cs="Times New Roman"/>
          <w:color w:val="auto"/>
          <w:sz w:val="24"/>
          <w:szCs w:val="24"/>
        </w:rPr>
        <w:fldChar w:fldCharType="end"/>
      </w:r>
      <w:r w:rsidRPr="00867C3B">
        <w:rPr>
          <w:rFonts w:ascii="Times New Roman" w:hAnsi="Times New Roman" w:cs="Times New Roman"/>
          <w:color w:val="auto"/>
          <w:sz w:val="24"/>
          <w:szCs w:val="24"/>
        </w:rPr>
        <w:t xml:space="preserve"> e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_Ref114668252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9.1.8</w:t>
      </w:r>
      <w:r w:rsidRPr="00867C3B">
        <w:rPr>
          <w:rFonts w:ascii="Times New Roman" w:hAnsi="Times New Roman" w:cs="Times New Roman"/>
          <w:color w:val="auto"/>
          <w:sz w:val="24"/>
          <w:szCs w:val="24"/>
        </w:rPr>
        <w:fldChar w:fldCharType="end"/>
      </w:r>
      <w:r w:rsidRPr="00867C3B">
        <w:rPr>
          <w:rFonts w:ascii="Times New Roman" w:hAnsi="Times New Roman" w:cs="Times New Roman"/>
          <w:sz w:val="24"/>
          <w:szCs w:val="24"/>
        </w:rPr>
        <w:t xml:space="preserve">, </w:t>
      </w:r>
      <w:r w:rsidRPr="00867C3B">
        <w:rPr>
          <w:rFonts w:ascii="Times New Roman" w:hAnsi="Times New Roman" w:cs="Times New Roman"/>
          <w:color w:val="auto"/>
          <w:sz w:val="24"/>
          <w:szCs w:val="24"/>
        </w:rPr>
        <w:t xml:space="preserve">bem como pelas infrações administrativas previstas nos itens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_Ref114668085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9.1.1</w:t>
      </w:r>
      <w:r w:rsidRPr="00867C3B">
        <w:rPr>
          <w:rFonts w:ascii="Times New Roman" w:hAnsi="Times New Roman" w:cs="Times New Roman"/>
          <w:color w:val="auto"/>
          <w:sz w:val="24"/>
          <w:szCs w:val="24"/>
        </w:rPr>
        <w:fldChar w:fldCharType="end"/>
      </w:r>
      <w:r w:rsidRPr="00867C3B">
        <w:rPr>
          <w:rFonts w:ascii="Times New Roman" w:hAnsi="Times New Roman" w:cs="Times New Roman"/>
          <w:color w:val="auto"/>
          <w:sz w:val="24"/>
          <w:szCs w:val="24"/>
        </w:rPr>
        <w:t xml:space="preserve">,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_Ref114668108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9.1.2</w:t>
      </w:r>
      <w:r w:rsidRPr="00867C3B">
        <w:rPr>
          <w:rFonts w:ascii="Times New Roman" w:hAnsi="Times New Roman" w:cs="Times New Roman"/>
          <w:color w:val="auto"/>
          <w:sz w:val="24"/>
          <w:szCs w:val="24"/>
        </w:rPr>
        <w:fldChar w:fldCharType="end"/>
      </w:r>
      <w:r w:rsidRPr="00867C3B">
        <w:rPr>
          <w:rFonts w:ascii="Times New Roman" w:hAnsi="Times New Roman" w:cs="Times New Roman"/>
          <w:color w:val="auto"/>
          <w:sz w:val="24"/>
          <w:szCs w:val="24"/>
        </w:rPr>
        <w:t xml:space="preserve"> e </w:t>
      </w:r>
      <w:r w:rsidRPr="00867C3B">
        <w:rPr>
          <w:rFonts w:ascii="Times New Roman" w:hAnsi="Times New Roman" w:cs="Times New Roman"/>
          <w:color w:val="auto"/>
          <w:sz w:val="24"/>
          <w:szCs w:val="24"/>
        </w:rPr>
        <w:fldChar w:fldCharType="begin"/>
      </w:r>
      <w:r w:rsidRPr="00867C3B">
        <w:rPr>
          <w:rFonts w:ascii="Times New Roman" w:hAnsi="Times New Roman" w:cs="Times New Roman"/>
          <w:color w:val="auto"/>
          <w:sz w:val="24"/>
          <w:szCs w:val="24"/>
        </w:rPr>
        <w:instrText xml:space="preserve"> REF _Ref114668139 \r \h  \* MERGEFORMAT </w:instrText>
      </w:r>
      <w:r w:rsidRPr="00867C3B">
        <w:rPr>
          <w:rFonts w:ascii="Times New Roman" w:hAnsi="Times New Roman" w:cs="Times New Roman"/>
          <w:color w:val="auto"/>
          <w:sz w:val="24"/>
          <w:szCs w:val="24"/>
        </w:rPr>
      </w:r>
      <w:r w:rsidRPr="00867C3B">
        <w:rPr>
          <w:rFonts w:ascii="Times New Roman" w:hAnsi="Times New Roman" w:cs="Times New Roman"/>
          <w:color w:val="auto"/>
          <w:sz w:val="24"/>
          <w:szCs w:val="24"/>
        </w:rPr>
        <w:fldChar w:fldCharType="separate"/>
      </w:r>
      <w:r w:rsidRPr="00867C3B">
        <w:rPr>
          <w:rFonts w:ascii="Times New Roman" w:hAnsi="Times New Roman" w:cs="Times New Roman"/>
          <w:color w:val="auto"/>
          <w:sz w:val="24"/>
          <w:szCs w:val="24"/>
        </w:rPr>
        <w:t>9.1.3</w:t>
      </w:r>
      <w:r w:rsidRPr="00867C3B">
        <w:rPr>
          <w:rFonts w:ascii="Times New Roman" w:hAnsi="Times New Roman" w:cs="Times New Roman"/>
          <w:color w:val="auto"/>
          <w:sz w:val="24"/>
          <w:szCs w:val="24"/>
        </w:rPr>
        <w:fldChar w:fldCharType="end"/>
      </w:r>
      <w:r w:rsidRPr="00867C3B">
        <w:rPr>
          <w:rFonts w:ascii="Times New Roman" w:hAnsi="Times New Roman" w:cs="Times New Roman"/>
          <w:color w:val="auto"/>
          <w:sz w:val="24"/>
          <w:szCs w:val="24"/>
        </w:rPr>
        <w:t xml:space="preserve"> </w:t>
      </w:r>
      <w:r w:rsidRPr="00867C3B">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49" w:anchor="art156§5" w:history="1">
        <w:r w:rsidRPr="00867C3B">
          <w:rPr>
            <w:rStyle w:val="Hyperlink"/>
            <w:rFonts w:ascii="Times New Roman" w:hAnsi="Times New Roman" w:cs="Times New Roman"/>
            <w:sz w:val="24"/>
            <w:szCs w:val="24"/>
          </w:rPr>
          <w:t>art. 156, §5º, da Lei n.º 14.133/2021</w:t>
        </w:r>
      </w:hyperlink>
      <w:r w:rsidRPr="00867C3B">
        <w:rPr>
          <w:rFonts w:ascii="Times New Roman" w:hAnsi="Times New Roman" w:cs="Times New Roman"/>
          <w:sz w:val="24"/>
          <w:szCs w:val="24"/>
        </w:rPr>
        <w:t>.</w:t>
      </w:r>
    </w:p>
    <w:p w14:paraId="077836D9" w14:textId="77777777" w:rsidR="00657AFE" w:rsidRPr="00867C3B"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 xml:space="preserve">9.9A recusa injustificada do adjudicatário em assinar o contrato ou em aceitar ou retirar o instrumento equivalente no prazo estabelecido pela Administração, descrita no item </w:t>
      </w:r>
      <w:r w:rsidRPr="00867C3B">
        <w:rPr>
          <w:rFonts w:ascii="Times New Roman" w:hAnsi="Times New Roman" w:cs="Times New Roman"/>
          <w:sz w:val="24"/>
          <w:szCs w:val="24"/>
        </w:rPr>
        <w:fldChar w:fldCharType="begin"/>
      </w:r>
      <w:r w:rsidRPr="00867C3B">
        <w:rPr>
          <w:rFonts w:ascii="Times New Roman" w:hAnsi="Times New Roman" w:cs="Times New Roman"/>
          <w:sz w:val="24"/>
          <w:szCs w:val="24"/>
        </w:rPr>
        <w:instrText xml:space="preserve"> REF _Ref114668139 \r \h  \* MERGEFORMAT </w:instrText>
      </w:r>
      <w:r w:rsidRPr="00867C3B">
        <w:rPr>
          <w:rFonts w:ascii="Times New Roman" w:hAnsi="Times New Roman" w:cs="Times New Roman"/>
          <w:sz w:val="24"/>
          <w:szCs w:val="24"/>
        </w:rPr>
      </w:r>
      <w:r w:rsidRPr="00867C3B">
        <w:rPr>
          <w:rFonts w:ascii="Times New Roman" w:hAnsi="Times New Roman" w:cs="Times New Roman"/>
          <w:sz w:val="24"/>
          <w:szCs w:val="24"/>
        </w:rPr>
        <w:fldChar w:fldCharType="separate"/>
      </w:r>
      <w:r w:rsidRPr="00867C3B">
        <w:rPr>
          <w:rFonts w:ascii="Times New Roman" w:hAnsi="Times New Roman" w:cs="Times New Roman"/>
          <w:sz w:val="24"/>
          <w:szCs w:val="24"/>
        </w:rPr>
        <w:t>9.1.3</w:t>
      </w:r>
      <w:r w:rsidRPr="00867C3B">
        <w:rPr>
          <w:rFonts w:ascii="Times New Roman" w:hAnsi="Times New Roman" w:cs="Times New Roman"/>
          <w:sz w:val="24"/>
          <w:szCs w:val="24"/>
        </w:rPr>
        <w:fldChar w:fldCharType="end"/>
      </w:r>
      <w:r w:rsidRPr="00867C3B">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867C3B">
          <w:rPr>
            <w:rStyle w:val="Hyperlink"/>
            <w:rFonts w:ascii="Times New Roman" w:hAnsi="Times New Roman" w:cs="Times New Roman"/>
            <w:sz w:val="24"/>
            <w:szCs w:val="24"/>
          </w:rPr>
          <w:t>art. 45, §4º da IN SEGES/ME n.º 73, de 2022</w:t>
        </w:r>
      </w:hyperlink>
      <w:r w:rsidRPr="00867C3B">
        <w:rPr>
          <w:rFonts w:ascii="Times New Roman" w:hAnsi="Times New Roman" w:cs="Times New Roman"/>
          <w:sz w:val="24"/>
          <w:szCs w:val="24"/>
        </w:rPr>
        <w:t xml:space="preserve">. </w:t>
      </w:r>
    </w:p>
    <w:p w14:paraId="29DCDFAD" w14:textId="77777777" w:rsidR="00657AFE" w:rsidRPr="00867C3B"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 xml:space="preserve">9.10A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97DB635" w14:textId="77777777" w:rsidR="00657AFE" w:rsidRPr="00867C3B"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9.11Caberá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6C3D83D" w14:textId="77777777" w:rsidR="00657AFE" w:rsidRPr="00867C3B"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9.12Caberá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4B4C7E" w14:textId="77777777" w:rsidR="00657AFE" w:rsidRPr="00867C3B"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lastRenderedPageBreak/>
        <w:t>9.13O recurso e o pedido de reconsideração terão efeito suspensivo do ato ou da decisão recorrida até que sobrevenha decisão final da autoridade competente.</w:t>
      </w:r>
    </w:p>
    <w:p w14:paraId="3DC23752" w14:textId="77777777" w:rsidR="00657AFE" w:rsidRPr="00867C3B" w:rsidRDefault="00657AFE" w:rsidP="00657AF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9.14A aplicação das sanções previstas neste edital não exclui, em hipótese alguma, a obrigação de reparação integral dos danos causados.</w:t>
      </w:r>
    </w:p>
    <w:p w14:paraId="47E9E108" w14:textId="77777777" w:rsidR="00657AFE" w:rsidRPr="00867C3B" w:rsidRDefault="00657AFE" w:rsidP="00472C13">
      <w:pPr>
        <w:pStyle w:val="Nivel2"/>
        <w:numPr>
          <w:ilvl w:val="0"/>
          <w:numId w:val="0"/>
        </w:numPr>
        <w:spacing w:beforeLines="120" w:before="288" w:afterLines="120" w:after="288" w:line="312" w:lineRule="auto"/>
        <w:ind w:firstLine="567"/>
        <w:rPr>
          <w:rFonts w:ascii="Times New Roman" w:hAnsi="Times New Roman" w:cs="Times New Roman"/>
          <w:color w:val="FF0000"/>
          <w:sz w:val="24"/>
          <w:szCs w:val="24"/>
        </w:rPr>
      </w:pPr>
    </w:p>
    <w:p w14:paraId="1286CD81" w14:textId="17ACAA78" w:rsidR="003C7A23" w:rsidRPr="00867C3B" w:rsidRDefault="005D50D1" w:rsidP="005D50D1">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49" w:name="_Toc205474729"/>
      <w:r w:rsidRPr="00867C3B">
        <w:rPr>
          <w:rFonts w:ascii="Times New Roman" w:hAnsi="Times New Roman" w:cs="Times New Roman"/>
          <w:sz w:val="24"/>
          <w:szCs w:val="24"/>
        </w:rPr>
        <w:t>10</w:t>
      </w:r>
      <w:r w:rsidR="003C7A23" w:rsidRPr="00867C3B">
        <w:rPr>
          <w:rFonts w:ascii="Times New Roman" w:hAnsi="Times New Roman" w:cs="Times New Roman"/>
          <w:sz w:val="24"/>
          <w:szCs w:val="24"/>
        </w:rPr>
        <w:t>DA IMPUGNAÇÃO AO EDITAL E DO PEDIDO DE ESCLARECIMENTO</w:t>
      </w:r>
      <w:bookmarkEnd w:id="49"/>
    </w:p>
    <w:p w14:paraId="58868A7B" w14:textId="59617450" w:rsidR="003C7A23" w:rsidRPr="00867C3B"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10.1</w:t>
      </w:r>
      <w:r w:rsidR="003C7A23" w:rsidRPr="00867C3B">
        <w:rPr>
          <w:rFonts w:ascii="Times New Roman" w:hAnsi="Times New Roman" w:cs="Times New Roman"/>
          <w:sz w:val="24"/>
          <w:szCs w:val="24"/>
        </w:rPr>
        <w:t xml:space="preserve">Qualquer pessoa é parte legítima para impugnar este Edital por irregularidade na aplicação da </w:t>
      </w:r>
      <w:hyperlink r:id="rId51" w:history="1">
        <w:r w:rsidR="003C7A23" w:rsidRPr="00867C3B">
          <w:rPr>
            <w:rStyle w:val="Hyperlink"/>
            <w:rFonts w:ascii="Times New Roman" w:hAnsi="Times New Roman" w:cs="Times New Roman"/>
            <w:sz w:val="24"/>
            <w:szCs w:val="24"/>
          </w:rPr>
          <w:t>Lei nº 14.133, de 2021</w:t>
        </w:r>
      </w:hyperlink>
      <w:r w:rsidR="003C7A23" w:rsidRPr="00867C3B">
        <w:rPr>
          <w:rFonts w:ascii="Times New Roman" w:hAnsi="Times New Roman" w:cs="Times New Roman"/>
          <w:sz w:val="24"/>
          <w:szCs w:val="24"/>
        </w:rPr>
        <w:t>, devendo protocolar o pedido até 3 (cinco) dias úteis antes da data da abertura do certame.</w:t>
      </w:r>
    </w:p>
    <w:p w14:paraId="3C7B6880" w14:textId="7C0F8074" w:rsidR="003C7A23" w:rsidRPr="00867C3B"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10.2</w:t>
      </w:r>
      <w:r w:rsidR="003C7A23" w:rsidRPr="00867C3B">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6564CBD7" w14:textId="0AAB932B" w:rsidR="003C7A23" w:rsidRPr="00867C3B"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color w:val="FF0000"/>
          <w:sz w:val="24"/>
          <w:szCs w:val="24"/>
        </w:rPr>
      </w:pPr>
      <w:r w:rsidRPr="00867C3B">
        <w:rPr>
          <w:rFonts w:ascii="Times New Roman" w:hAnsi="Times New Roman" w:cs="Times New Roman"/>
          <w:color w:val="FF0000"/>
          <w:sz w:val="24"/>
          <w:szCs w:val="24"/>
        </w:rPr>
        <w:t>10.3</w:t>
      </w:r>
      <w:r w:rsidR="003C7A23" w:rsidRPr="00867C3B">
        <w:rPr>
          <w:rFonts w:ascii="Times New Roman" w:hAnsi="Times New Roman" w:cs="Times New Roman"/>
          <w:color w:val="FF0000"/>
          <w:sz w:val="24"/>
          <w:szCs w:val="24"/>
        </w:rPr>
        <w:t xml:space="preserve">A impugnação e o pedido de esclarecimento poderão ser realizados por forma eletrônica, </w:t>
      </w:r>
      <w:r w:rsidR="00833302" w:rsidRPr="00867C3B">
        <w:rPr>
          <w:rFonts w:ascii="Times New Roman" w:hAnsi="Times New Roman" w:cs="Times New Roman"/>
          <w:i/>
          <w:iCs/>
          <w:color w:val="FF0000"/>
          <w:sz w:val="24"/>
          <w:szCs w:val="24"/>
        </w:rPr>
        <w:t>pelo seguinte</w:t>
      </w:r>
      <w:r w:rsidR="003C7A23" w:rsidRPr="00867C3B">
        <w:rPr>
          <w:rFonts w:ascii="Times New Roman" w:hAnsi="Times New Roman" w:cs="Times New Roman"/>
          <w:i/>
          <w:iCs/>
          <w:color w:val="FF0000"/>
          <w:sz w:val="24"/>
          <w:szCs w:val="24"/>
        </w:rPr>
        <w:t xml:space="preserve"> meio</w:t>
      </w:r>
      <w:r w:rsidR="003C7A23" w:rsidRPr="00867C3B">
        <w:rPr>
          <w:rFonts w:ascii="Times New Roman" w:hAnsi="Times New Roman" w:cs="Times New Roman"/>
          <w:color w:val="FF0000"/>
          <w:sz w:val="24"/>
          <w:szCs w:val="24"/>
        </w:rPr>
        <w:t xml:space="preserve">: </w:t>
      </w:r>
      <w:r w:rsidR="00833302" w:rsidRPr="00867C3B">
        <w:rPr>
          <w:rFonts w:ascii="Times New Roman" w:hAnsi="Times New Roman" w:cs="Times New Roman"/>
          <w:color w:val="FF0000"/>
          <w:sz w:val="24"/>
          <w:szCs w:val="24"/>
        </w:rPr>
        <w:t>licitacao@jfpe.jus.br.</w:t>
      </w:r>
    </w:p>
    <w:p w14:paraId="2B348ABF" w14:textId="5E21FD21" w:rsidR="003C7A23" w:rsidRPr="00867C3B"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10.4</w:t>
      </w:r>
      <w:r w:rsidR="003C7A23" w:rsidRPr="00867C3B">
        <w:rPr>
          <w:rFonts w:ascii="Times New Roman" w:hAnsi="Times New Roman" w:cs="Times New Roman"/>
          <w:sz w:val="24"/>
          <w:szCs w:val="24"/>
        </w:rPr>
        <w:t>As impugnações e pedidos de esclarecimentos não suspendem os prazos previstos no certame.</w:t>
      </w:r>
    </w:p>
    <w:p w14:paraId="19BB7923" w14:textId="51A413E5" w:rsidR="003C7A23" w:rsidRPr="00867C3B" w:rsidRDefault="00F07068" w:rsidP="00422A13">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67C3B">
        <w:rPr>
          <w:rFonts w:ascii="Times New Roman" w:hAnsi="Times New Roman" w:cs="Times New Roman"/>
          <w:sz w:val="24"/>
          <w:szCs w:val="24"/>
        </w:rPr>
        <w:t>10.4.1</w:t>
      </w:r>
      <w:r w:rsidR="003C7A23" w:rsidRPr="00867C3B">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EDB0B28" w14:textId="64CEC985" w:rsidR="003C7A23" w:rsidRPr="00867C3B" w:rsidRDefault="00F07068" w:rsidP="00F07068">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10.5</w:t>
      </w:r>
      <w:r w:rsidR="003C7A23" w:rsidRPr="00867C3B">
        <w:rPr>
          <w:rFonts w:ascii="Times New Roman" w:hAnsi="Times New Roman" w:cs="Times New Roman"/>
          <w:sz w:val="24"/>
          <w:szCs w:val="24"/>
        </w:rPr>
        <w:t>Acolhida a impugnação, será definida e publicada nova data para a realização do certame.</w:t>
      </w:r>
    </w:p>
    <w:p w14:paraId="3448077A" w14:textId="7422A22B" w:rsidR="003C7A23" w:rsidRPr="00867C3B" w:rsidRDefault="007B47C0" w:rsidP="007B47C0">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0" w:name="_Toc205474730"/>
      <w:r w:rsidRPr="00867C3B">
        <w:rPr>
          <w:rFonts w:ascii="Times New Roman" w:hAnsi="Times New Roman" w:cs="Times New Roman"/>
          <w:sz w:val="24"/>
          <w:szCs w:val="24"/>
        </w:rPr>
        <w:t>11</w:t>
      </w:r>
      <w:r w:rsidR="003C7A23" w:rsidRPr="00867C3B">
        <w:rPr>
          <w:rFonts w:ascii="Times New Roman" w:hAnsi="Times New Roman" w:cs="Times New Roman"/>
          <w:sz w:val="24"/>
          <w:szCs w:val="24"/>
        </w:rPr>
        <w:t>DAS DISPOSIÇÕES GERAIS</w:t>
      </w:r>
      <w:bookmarkEnd w:id="50"/>
    </w:p>
    <w:p w14:paraId="4A53963B" w14:textId="1518B86C" w:rsidR="003C7A23" w:rsidRPr="00867C3B" w:rsidRDefault="007B47C0" w:rsidP="007B47C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867C3B">
        <w:rPr>
          <w:rFonts w:ascii="Times New Roman" w:hAnsi="Times New Roman" w:cs="Times New Roman"/>
          <w:sz w:val="24"/>
          <w:szCs w:val="24"/>
        </w:rPr>
        <w:t>11.1</w:t>
      </w:r>
      <w:r w:rsidR="003C7A23" w:rsidRPr="00867C3B">
        <w:rPr>
          <w:rFonts w:ascii="Times New Roman" w:hAnsi="Times New Roman" w:cs="Times New Roman"/>
          <w:sz w:val="24"/>
          <w:szCs w:val="24"/>
        </w:rPr>
        <w:t>Será divulgada ata da sessão pública no sistema eletrônico.</w:t>
      </w:r>
    </w:p>
    <w:p w14:paraId="03B73725" w14:textId="395006A5" w:rsidR="003C7A23" w:rsidRPr="00867C3B"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67C3B">
        <w:rPr>
          <w:rFonts w:ascii="Times New Roman" w:hAnsi="Times New Roman" w:cs="Times New Roman"/>
          <w:sz w:val="24"/>
          <w:szCs w:val="24"/>
        </w:rPr>
        <w:t>11.2</w:t>
      </w:r>
      <w:r w:rsidR="003C7A23" w:rsidRPr="00867C3B">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4C9CF07A" w:rsidR="003C7A23" w:rsidRPr="00867C3B"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67C3B">
        <w:rPr>
          <w:rFonts w:ascii="Times New Roman" w:hAnsi="Times New Roman" w:cs="Times New Roman"/>
          <w:sz w:val="24"/>
          <w:szCs w:val="24"/>
        </w:rPr>
        <w:lastRenderedPageBreak/>
        <w:t>11.3</w:t>
      </w:r>
      <w:r w:rsidR="003C7A23" w:rsidRPr="00867C3B">
        <w:rPr>
          <w:rFonts w:ascii="Times New Roman" w:hAnsi="Times New Roman" w:cs="Times New Roman"/>
          <w:sz w:val="24"/>
          <w:szCs w:val="24"/>
        </w:rPr>
        <w:t>Todas as referências de tempo no Edital, no aviso e durante a sessão pública observarão o horário de Brasília - DF.</w:t>
      </w:r>
    </w:p>
    <w:p w14:paraId="5CAAC75A" w14:textId="0F84144E" w:rsidR="003C7A23" w:rsidRPr="00867C3B"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67C3B">
        <w:rPr>
          <w:rFonts w:ascii="Times New Roman" w:hAnsi="Times New Roman" w:cs="Times New Roman"/>
          <w:sz w:val="24"/>
          <w:szCs w:val="24"/>
        </w:rPr>
        <w:t>11.4</w:t>
      </w:r>
      <w:r w:rsidR="003C7A23" w:rsidRPr="00867C3B">
        <w:rPr>
          <w:rFonts w:ascii="Times New Roman" w:hAnsi="Times New Roman" w:cs="Times New Roman"/>
          <w:sz w:val="24"/>
          <w:szCs w:val="24"/>
        </w:rPr>
        <w:t>A homologação do resultado desta licitação não implicará direito à contratação.</w:t>
      </w:r>
    </w:p>
    <w:p w14:paraId="1EAEBD43" w14:textId="616FCD13" w:rsidR="003C7A23" w:rsidRPr="00867C3B"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67C3B">
        <w:rPr>
          <w:rFonts w:ascii="Times New Roman" w:hAnsi="Times New Roman" w:cs="Times New Roman"/>
          <w:sz w:val="24"/>
          <w:szCs w:val="24"/>
        </w:rPr>
        <w:t>11.5</w:t>
      </w:r>
      <w:r w:rsidR="003C7A23" w:rsidRPr="00867C3B">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3F6649CC" w:rsidR="003C7A23" w:rsidRPr="00867C3B"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67C3B">
        <w:rPr>
          <w:rFonts w:ascii="Times New Roman" w:hAnsi="Times New Roman" w:cs="Times New Roman"/>
          <w:sz w:val="24"/>
          <w:szCs w:val="24"/>
        </w:rPr>
        <w:t>11.6</w:t>
      </w:r>
      <w:r w:rsidR="003C7A23" w:rsidRPr="00867C3B">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2F93E883" w:rsidR="003C7A23" w:rsidRPr="00867C3B"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67C3B">
        <w:rPr>
          <w:rFonts w:ascii="Times New Roman" w:hAnsi="Times New Roman" w:cs="Times New Roman"/>
          <w:sz w:val="24"/>
          <w:szCs w:val="24"/>
        </w:rPr>
        <w:t>11.7</w:t>
      </w:r>
      <w:r w:rsidR="003C7A23" w:rsidRPr="00867C3B">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3200564D" w14:textId="02606676" w:rsidR="003C7A23" w:rsidRPr="00867C3B"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67C3B">
        <w:rPr>
          <w:rFonts w:ascii="Times New Roman" w:hAnsi="Times New Roman" w:cs="Times New Roman"/>
          <w:sz w:val="24"/>
          <w:szCs w:val="24"/>
        </w:rPr>
        <w:t>11.8</w:t>
      </w:r>
      <w:r w:rsidR="003C7A23" w:rsidRPr="00867C3B">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51FB9539" w14:textId="5E66E7CC" w:rsidR="003C7A23" w:rsidRPr="00867C3B"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67C3B">
        <w:rPr>
          <w:rFonts w:ascii="Times New Roman" w:hAnsi="Times New Roman" w:cs="Times New Roman"/>
          <w:sz w:val="24"/>
          <w:szCs w:val="24"/>
        </w:rPr>
        <w:t>11.9</w:t>
      </w:r>
      <w:r w:rsidR="003C7A23" w:rsidRPr="00867C3B">
        <w:rPr>
          <w:rFonts w:ascii="Times New Roman" w:hAnsi="Times New Roman" w:cs="Times New Roman"/>
          <w:sz w:val="24"/>
          <w:szCs w:val="24"/>
        </w:rPr>
        <w:t>Em caso de divergência entre disposições deste Edital e de seus anexos ou demais peças que compõem o processo, prevalecerá as deste Edital.</w:t>
      </w:r>
    </w:p>
    <w:p w14:paraId="3B988FF6" w14:textId="1D8936CE" w:rsidR="003C7A23" w:rsidRPr="00867C3B"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color w:val="FF0000"/>
          <w:sz w:val="24"/>
          <w:szCs w:val="24"/>
        </w:rPr>
      </w:pPr>
      <w:r w:rsidRPr="00867C3B">
        <w:rPr>
          <w:rFonts w:ascii="Times New Roman" w:hAnsi="Times New Roman" w:cs="Times New Roman"/>
          <w:color w:val="FF0000"/>
          <w:sz w:val="24"/>
          <w:szCs w:val="24"/>
        </w:rPr>
        <w:t>11.10</w:t>
      </w:r>
      <w:r w:rsidR="003C7A23" w:rsidRPr="00867C3B">
        <w:rPr>
          <w:rFonts w:ascii="Times New Roman" w:hAnsi="Times New Roman" w:cs="Times New Roman"/>
          <w:color w:val="FF0000"/>
          <w:sz w:val="24"/>
          <w:szCs w:val="24"/>
        </w:rPr>
        <w:t>O Edital e seus anexos estão disponíveis, na íntegra, no Portal Nacional de Contratações Públicas (PNCP) e endereço eletrônico</w:t>
      </w:r>
      <w:r w:rsidRPr="00867C3B">
        <w:rPr>
          <w:rFonts w:ascii="Times New Roman" w:hAnsi="Times New Roman" w:cs="Times New Roman"/>
          <w:color w:val="FF0000"/>
          <w:sz w:val="24"/>
          <w:szCs w:val="24"/>
        </w:rPr>
        <w:t>: https://www.jfpe.jus.br/index.php/portal-transparencia</w:t>
      </w:r>
      <w:r w:rsidR="003C7A23" w:rsidRPr="00867C3B">
        <w:rPr>
          <w:rFonts w:ascii="Times New Roman" w:hAnsi="Times New Roman" w:cs="Times New Roman"/>
          <w:color w:val="FF0000"/>
          <w:sz w:val="24"/>
          <w:szCs w:val="24"/>
        </w:rPr>
        <w:t>.</w:t>
      </w:r>
    </w:p>
    <w:p w14:paraId="66D7AB8E" w14:textId="63126997" w:rsidR="003C7A23" w:rsidRPr="00867C3B"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67C3B">
        <w:rPr>
          <w:rFonts w:ascii="Times New Roman" w:hAnsi="Times New Roman" w:cs="Times New Roman"/>
          <w:sz w:val="24"/>
          <w:szCs w:val="24"/>
        </w:rPr>
        <w:t>11.11</w:t>
      </w:r>
      <w:r w:rsidR="003C7A23" w:rsidRPr="00867C3B">
        <w:rPr>
          <w:rFonts w:ascii="Times New Roman" w:hAnsi="Times New Roman" w:cs="Times New Roman"/>
          <w:sz w:val="24"/>
          <w:szCs w:val="24"/>
        </w:rPr>
        <w:t>Integram este Edital, para todos os fins e efeitos, os seguintes anexos:</w:t>
      </w:r>
    </w:p>
    <w:p w14:paraId="7ADD4298" w14:textId="51D0B757" w:rsidR="003C7A23" w:rsidRPr="00867C3B" w:rsidRDefault="003510E8" w:rsidP="009B611C">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67C3B">
        <w:rPr>
          <w:rFonts w:ascii="Times New Roman" w:hAnsi="Times New Roman" w:cs="Times New Roman"/>
          <w:sz w:val="24"/>
          <w:szCs w:val="24"/>
        </w:rPr>
        <w:t>11.11.1</w:t>
      </w:r>
      <w:r w:rsidR="003C7A23" w:rsidRPr="00867C3B">
        <w:rPr>
          <w:rFonts w:ascii="Times New Roman" w:hAnsi="Times New Roman" w:cs="Times New Roman"/>
          <w:sz w:val="24"/>
          <w:szCs w:val="24"/>
        </w:rPr>
        <w:t>ANEXO I - Termo de Referência</w:t>
      </w:r>
    </w:p>
    <w:p w14:paraId="440746DB" w14:textId="77777777" w:rsidR="009B611C" w:rsidRPr="00867C3B" w:rsidRDefault="009B611C" w:rsidP="009B611C">
      <w:pPr>
        <w:pStyle w:val="NormalWeb"/>
        <w:spacing w:before="0" w:beforeAutospacing="0" w:after="0" w:afterAutospacing="0"/>
        <w:ind w:left="1134"/>
        <w:jc w:val="both"/>
        <w:rPr>
          <w:color w:val="000000"/>
        </w:rPr>
      </w:pPr>
      <w:r w:rsidRPr="00867C3B">
        <w:rPr>
          <w:color w:val="000000"/>
        </w:rPr>
        <w:t xml:space="preserve">11.11.1.1 </w:t>
      </w:r>
      <w:r w:rsidR="003C7A23" w:rsidRPr="00867C3B">
        <w:rPr>
          <w:color w:val="000000"/>
        </w:rPr>
        <w:t>Apêndice do Anexo I – Estudo Técnico Preliminar</w:t>
      </w:r>
    </w:p>
    <w:p w14:paraId="1550C386" w14:textId="6856F80D" w:rsidR="003C7A23" w:rsidRPr="00867C3B" w:rsidRDefault="009B611C" w:rsidP="009B611C">
      <w:pPr>
        <w:pStyle w:val="NormalWeb"/>
        <w:spacing w:before="0" w:beforeAutospacing="0" w:after="0" w:afterAutospacing="0"/>
        <w:ind w:left="1134"/>
        <w:jc w:val="both"/>
      </w:pPr>
      <w:r w:rsidRPr="00867C3B">
        <w:rPr>
          <w:color w:val="000000"/>
        </w:rPr>
        <w:t>11.11.1.2</w:t>
      </w:r>
      <w:r w:rsidR="00DE6D95" w:rsidRPr="00867C3B">
        <w:rPr>
          <w:color w:val="000000"/>
        </w:rPr>
        <w:t>APÊNDICE II – IMR – INSTRUMENTO DE MEDIÇÃO DE RESULTADO</w:t>
      </w:r>
    </w:p>
    <w:p w14:paraId="56699A5C" w14:textId="3779634F" w:rsidR="003C7A23" w:rsidRPr="00867C3B" w:rsidRDefault="009B611C" w:rsidP="003510E8">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67C3B">
        <w:rPr>
          <w:rFonts w:ascii="Times New Roman" w:hAnsi="Times New Roman" w:cs="Times New Roman"/>
          <w:sz w:val="24"/>
          <w:szCs w:val="24"/>
        </w:rPr>
        <w:t>11.11.2</w:t>
      </w:r>
      <w:r w:rsidR="003C7A23" w:rsidRPr="00867C3B">
        <w:rPr>
          <w:rFonts w:ascii="Times New Roman" w:hAnsi="Times New Roman" w:cs="Times New Roman"/>
          <w:sz w:val="24"/>
          <w:szCs w:val="24"/>
        </w:rPr>
        <w:t>ANEXO II – Minuta de Termo de Contrato</w:t>
      </w:r>
    </w:p>
    <w:p w14:paraId="36E56817" w14:textId="56EB8EFB" w:rsidR="00312E89" w:rsidRPr="00867C3B" w:rsidRDefault="00312E89" w:rsidP="00312E89">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867C3B">
        <w:rPr>
          <w:rFonts w:ascii="Times New Roman" w:hAnsi="Times New Roman" w:cs="Times New Roman"/>
          <w:sz w:val="24"/>
          <w:szCs w:val="24"/>
        </w:rPr>
        <w:t>11.11.2ANEXO III – Declaração de Microempresa</w:t>
      </w:r>
    </w:p>
    <w:p w14:paraId="7EDD0D09" w14:textId="77777777" w:rsidR="0034580C" w:rsidRPr="00867C3B" w:rsidRDefault="0034580C" w:rsidP="0034580C">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b/>
          <w:bCs/>
          <w:color w:val="000000"/>
        </w:rPr>
        <w:t>UASG 090009</w:t>
      </w:r>
    </w:p>
    <w:p w14:paraId="014A01D8" w14:textId="69D459F7" w:rsidR="0034580C" w:rsidRPr="00867C3B" w:rsidRDefault="0034580C" w:rsidP="0034580C">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b/>
          <w:bCs/>
          <w:color w:val="000000"/>
        </w:rPr>
        <w:lastRenderedPageBreak/>
        <w:t xml:space="preserve">PREGÃO ELETRÔNICO Nº </w:t>
      </w:r>
      <w:r w:rsidR="004B556D">
        <w:rPr>
          <w:rFonts w:ascii="Times New Roman" w:eastAsia="Times New Roman" w:hAnsi="Times New Roman" w:cs="Times New Roman"/>
          <w:b/>
          <w:bCs/>
          <w:color w:val="000000"/>
        </w:rPr>
        <w:t>91009/2025</w:t>
      </w:r>
    </w:p>
    <w:p w14:paraId="0F355A6B" w14:textId="76421B36" w:rsidR="0034580C" w:rsidRPr="00867C3B" w:rsidRDefault="0034580C" w:rsidP="0034580C">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b/>
          <w:bCs/>
          <w:color w:val="000000"/>
        </w:rPr>
        <w:t xml:space="preserve">(Processo Administrativo n.° </w:t>
      </w:r>
      <w:r w:rsidR="004B556D">
        <w:rPr>
          <w:rFonts w:ascii="Times New Roman" w:eastAsia="Times New Roman" w:hAnsi="Times New Roman" w:cs="Times New Roman"/>
          <w:b/>
          <w:bCs/>
          <w:color w:val="000000"/>
        </w:rPr>
        <w:t>46/2025</w:t>
      </w:r>
      <w:r w:rsidRPr="00867C3B">
        <w:rPr>
          <w:rFonts w:ascii="Times New Roman" w:eastAsia="Times New Roman" w:hAnsi="Times New Roman" w:cs="Times New Roman"/>
          <w:b/>
          <w:bCs/>
          <w:color w:val="000000"/>
        </w:rPr>
        <w:t>)</w:t>
      </w:r>
    </w:p>
    <w:p w14:paraId="0CDA6F07" w14:textId="7DF83EC0" w:rsidR="0034580C" w:rsidRPr="00867C3B" w:rsidRDefault="0034580C" w:rsidP="0034580C">
      <w:pPr>
        <w:spacing w:before="120" w:after="120"/>
        <w:ind w:left="120" w:right="120"/>
        <w:jc w:val="center"/>
        <w:rPr>
          <w:rFonts w:ascii="Times New Roman" w:eastAsia="Times New Roman" w:hAnsi="Times New Roman" w:cs="Times New Roman"/>
          <w:b/>
          <w:bCs/>
          <w:color w:val="000000"/>
        </w:rPr>
      </w:pPr>
      <w:r w:rsidRPr="00867C3B">
        <w:rPr>
          <w:rFonts w:ascii="Times New Roman" w:eastAsia="Times New Roman" w:hAnsi="Times New Roman" w:cs="Times New Roman"/>
          <w:b/>
          <w:bCs/>
          <w:color w:val="000000"/>
        </w:rPr>
        <w:t xml:space="preserve">PROCESSO ELETRÔNICO SEI N.º </w:t>
      </w:r>
      <w:r w:rsidR="00000E47">
        <w:rPr>
          <w:rFonts w:ascii="Times New Roman" w:eastAsia="Times New Roman" w:hAnsi="Times New Roman" w:cs="Times New Roman"/>
          <w:b/>
          <w:bCs/>
          <w:color w:val="000000"/>
        </w:rPr>
        <w:t>0002700-97.2025.4.05.7500</w:t>
      </w:r>
    </w:p>
    <w:p w14:paraId="32E20858" w14:textId="77777777" w:rsidR="0034580C" w:rsidRPr="00867C3B" w:rsidRDefault="0034580C" w:rsidP="0034580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p>
    <w:p w14:paraId="2466DAEB" w14:textId="4D6F988D" w:rsidR="0034580C" w:rsidRPr="00867C3B" w:rsidRDefault="0034580C" w:rsidP="0034580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1" w:name="_Toc205474731"/>
      <w:r w:rsidRPr="00867C3B">
        <w:rPr>
          <w:rFonts w:ascii="Times New Roman" w:hAnsi="Times New Roman" w:cs="Times New Roman"/>
          <w:sz w:val="24"/>
          <w:szCs w:val="24"/>
        </w:rPr>
        <w:t>ANEXO I</w:t>
      </w:r>
      <w:bookmarkEnd w:id="51"/>
    </w:p>
    <w:p w14:paraId="18E93B62" w14:textId="76CC0C44" w:rsidR="0034580C" w:rsidRDefault="0034580C" w:rsidP="0034580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2" w:name="_Toc205474732"/>
      <w:r>
        <w:rPr>
          <w:rFonts w:ascii="Times New Roman" w:hAnsi="Times New Roman" w:cs="Times New Roman"/>
          <w:sz w:val="24"/>
          <w:szCs w:val="24"/>
        </w:rPr>
        <w:t>TERMO DE REFERÊNCIA</w:t>
      </w:r>
      <w:bookmarkEnd w:id="52"/>
    </w:p>
    <w:p w14:paraId="43EBB3EF" w14:textId="174B00E6" w:rsidR="00430D0F" w:rsidRDefault="00430D0F" w:rsidP="00430D0F">
      <w:pPr>
        <w:jc w:val="center"/>
        <w:rPr>
          <w:rFonts w:ascii="Times New Roman" w:hAnsi="Times New Roman" w:cs="Times New Roman"/>
          <w:color w:val="000000"/>
          <w:sz w:val="27"/>
          <w:szCs w:val="27"/>
        </w:rPr>
      </w:pPr>
    </w:p>
    <w:p w14:paraId="75B39714" w14:textId="77777777" w:rsidR="00430D0F" w:rsidRDefault="00430D0F" w:rsidP="00430D0F">
      <w:pPr>
        <w:pStyle w:val="textojustificadorecuoprimeiralinha"/>
        <w:spacing w:before="120" w:beforeAutospacing="0" w:after="120" w:afterAutospacing="0"/>
        <w:ind w:left="120" w:right="120" w:firstLine="1699"/>
        <w:jc w:val="both"/>
        <w:rPr>
          <w:color w:val="000000"/>
          <w:sz w:val="27"/>
          <w:szCs w:val="27"/>
        </w:rPr>
      </w:pPr>
      <w:r>
        <w:rPr>
          <w:rStyle w:val="Forte"/>
          <w:sz w:val="27"/>
          <w:szCs w:val="27"/>
        </w:rPr>
        <w:t>1. CONDIÇÕES GERAIS DA CONTRATAÇÃO</w:t>
      </w:r>
    </w:p>
    <w:p w14:paraId="05B7D7C6" w14:textId="77777777" w:rsidR="00430D0F" w:rsidRDefault="00430D0F" w:rsidP="00430D0F">
      <w:pPr>
        <w:pStyle w:val="NormalWeb"/>
        <w:spacing w:before="120" w:beforeAutospacing="0" w:after="120" w:afterAutospacing="0"/>
        <w:jc w:val="both"/>
        <w:rPr>
          <w:color w:val="000000"/>
          <w:sz w:val="27"/>
          <w:szCs w:val="27"/>
        </w:rPr>
      </w:pPr>
      <w:r>
        <w:rPr>
          <w:rStyle w:val="Forte"/>
          <w:color w:val="000000"/>
          <w:sz w:val="27"/>
          <w:szCs w:val="27"/>
        </w:rPr>
        <w:t>1.1.  </w:t>
      </w:r>
      <w:r>
        <w:rPr>
          <w:color w:val="000000"/>
          <w:sz w:val="27"/>
          <w:szCs w:val="27"/>
        </w:rPr>
        <w:t>Contratação, sob demanda, de gêneros de alimentação, nos termos da tabela abaixo, conforme condições e exigências estabelecidas neste instrumento.</w:t>
      </w:r>
    </w:p>
    <w:tbl>
      <w:tblPr>
        <w:tblW w:w="0" w:type="auto"/>
        <w:tblInd w:w="120" w:type="dxa"/>
        <w:tblCellMar>
          <w:left w:w="0" w:type="dxa"/>
          <w:right w:w="0" w:type="dxa"/>
        </w:tblCellMar>
        <w:tblLook w:val="04A0" w:firstRow="1" w:lastRow="0" w:firstColumn="1" w:lastColumn="0" w:noHBand="0" w:noVBand="1"/>
      </w:tblPr>
      <w:tblGrid>
        <w:gridCol w:w="688"/>
        <w:gridCol w:w="2252"/>
        <w:gridCol w:w="1126"/>
        <w:gridCol w:w="977"/>
        <w:gridCol w:w="1088"/>
        <w:gridCol w:w="1814"/>
        <w:gridCol w:w="1553"/>
      </w:tblGrid>
      <w:tr w:rsidR="00430D0F" w14:paraId="59559E6C" w14:textId="77777777" w:rsidTr="00430D0F">
        <w:trPr>
          <w:trHeight w:val="735"/>
        </w:trPr>
        <w:tc>
          <w:tcPr>
            <w:tcW w:w="701"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15" w:type="dxa"/>
              <w:right w:w="15" w:type="dxa"/>
            </w:tcMar>
            <w:hideMark/>
          </w:tcPr>
          <w:p w14:paraId="78DD83FE" w14:textId="77777777" w:rsidR="00430D0F" w:rsidRDefault="00430D0F">
            <w:pPr>
              <w:pStyle w:val="NormalWeb"/>
              <w:spacing w:before="0" w:beforeAutospacing="0" w:after="0" w:afterAutospacing="0"/>
              <w:jc w:val="center"/>
              <w:rPr>
                <w:color w:val="000000"/>
                <w:sz w:val="27"/>
                <w:szCs w:val="27"/>
              </w:rPr>
            </w:pPr>
            <w:r>
              <w:rPr>
                <w:rStyle w:val="Forte"/>
                <w:color w:val="000000"/>
                <w:sz w:val="27"/>
                <w:szCs w:val="27"/>
              </w:rPr>
              <w:t>ITEM</w:t>
            </w:r>
          </w:p>
        </w:tc>
        <w:tc>
          <w:tcPr>
            <w:tcW w:w="2977" w:type="dxa"/>
            <w:tcBorders>
              <w:top w:val="single" w:sz="8" w:space="0" w:color="000000"/>
              <w:left w:val="nil"/>
              <w:bottom w:val="single" w:sz="8" w:space="0" w:color="000000"/>
              <w:right w:val="single" w:sz="8" w:space="0" w:color="auto"/>
            </w:tcBorders>
            <w:shd w:val="clear" w:color="auto" w:fill="00B0F0"/>
            <w:tcMar>
              <w:top w:w="0" w:type="dxa"/>
              <w:left w:w="105" w:type="dxa"/>
              <w:bottom w:w="0" w:type="dxa"/>
              <w:right w:w="105" w:type="dxa"/>
            </w:tcMar>
            <w:hideMark/>
          </w:tcPr>
          <w:p w14:paraId="651DA8E6" w14:textId="77777777" w:rsidR="00430D0F" w:rsidRDefault="00430D0F">
            <w:pPr>
              <w:pStyle w:val="NormalWeb"/>
              <w:spacing w:before="0" w:beforeAutospacing="0" w:after="0" w:afterAutospacing="0"/>
              <w:jc w:val="center"/>
              <w:rPr>
                <w:color w:val="000000"/>
                <w:sz w:val="27"/>
                <w:szCs w:val="27"/>
              </w:rPr>
            </w:pPr>
            <w:r>
              <w:rPr>
                <w:rStyle w:val="Forte"/>
                <w:color w:val="000000"/>
                <w:sz w:val="27"/>
                <w:szCs w:val="27"/>
              </w:rPr>
              <w:t>ESPECIFICAÇÃO (*)</w:t>
            </w:r>
          </w:p>
        </w:tc>
        <w:tc>
          <w:tcPr>
            <w:tcW w:w="992" w:type="dxa"/>
            <w:tcBorders>
              <w:top w:val="single" w:sz="8" w:space="0" w:color="auto"/>
              <w:left w:val="nil"/>
              <w:bottom w:val="single" w:sz="8" w:space="0" w:color="auto"/>
              <w:right w:val="single" w:sz="8" w:space="0" w:color="auto"/>
            </w:tcBorders>
            <w:shd w:val="clear" w:color="auto" w:fill="00B0F0"/>
            <w:tcMar>
              <w:top w:w="15" w:type="dxa"/>
              <w:left w:w="15" w:type="dxa"/>
              <w:bottom w:w="15" w:type="dxa"/>
              <w:right w:w="15" w:type="dxa"/>
            </w:tcMar>
            <w:hideMark/>
          </w:tcPr>
          <w:p w14:paraId="3DE562AF" w14:textId="77777777" w:rsidR="00430D0F" w:rsidRDefault="00430D0F">
            <w:pPr>
              <w:pStyle w:val="NormalWeb"/>
              <w:spacing w:before="0" w:beforeAutospacing="0" w:after="0" w:afterAutospacing="0"/>
              <w:jc w:val="center"/>
              <w:rPr>
                <w:color w:val="000000"/>
                <w:sz w:val="27"/>
                <w:szCs w:val="27"/>
              </w:rPr>
            </w:pPr>
            <w:r>
              <w:rPr>
                <w:rStyle w:val="Forte"/>
                <w:color w:val="000000"/>
                <w:sz w:val="27"/>
                <w:szCs w:val="27"/>
              </w:rPr>
              <w:t>CÓD.</w:t>
            </w:r>
          </w:p>
          <w:p w14:paraId="2407B954" w14:textId="77777777" w:rsidR="00430D0F" w:rsidRDefault="00430D0F">
            <w:pPr>
              <w:pStyle w:val="NormalWeb"/>
              <w:spacing w:after="0" w:afterAutospacing="0"/>
              <w:jc w:val="center"/>
              <w:rPr>
                <w:color w:val="000000"/>
                <w:sz w:val="27"/>
                <w:szCs w:val="27"/>
              </w:rPr>
            </w:pPr>
            <w:r>
              <w:rPr>
                <w:rStyle w:val="Forte"/>
                <w:color w:val="000000"/>
                <w:sz w:val="27"/>
                <w:szCs w:val="27"/>
              </w:rPr>
              <w:t>CATMAT</w:t>
            </w:r>
          </w:p>
        </w:tc>
        <w:tc>
          <w:tcPr>
            <w:tcW w:w="992" w:type="dxa"/>
            <w:tcBorders>
              <w:top w:val="single" w:sz="8" w:space="0" w:color="000000"/>
              <w:left w:val="nil"/>
              <w:bottom w:val="single" w:sz="8" w:space="0" w:color="000000"/>
              <w:right w:val="single" w:sz="8" w:space="0" w:color="000000"/>
            </w:tcBorders>
            <w:shd w:val="clear" w:color="auto" w:fill="00B0F0"/>
            <w:tcMar>
              <w:top w:w="0" w:type="dxa"/>
              <w:left w:w="105" w:type="dxa"/>
              <w:bottom w:w="0" w:type="dxa"/>
              <w:right w:w="105" w:type="dxa"/>
            </w:tcMar>
            <w:hideMark/>
          </w:tcPr>
          <w:p w14:paraId="575D989E" w14:textId="77777777" w:rsidR="00430D0F" w:rsidRDefault="00430D0F">
            <w:pPr>
              <w:pStyle w:val="NormalWeb"/>
              <w:spacing w:before="0" w:beforeAutospacing="0" w:after="0" w:afterAutospacing="0"/>
              <w:jc w:val="center"/>
              <w:rPr>
                <w:color w:val="000000"/>
                <w:sz w:val="27"/>
                <w:szCs w:val="27"/>
              </w:rPr>
            </w:pPr>
            <w:r>
              <w:rPr>
                <w:rStyle w:val="Forte"/>
                <w:color w:val="000000"/>
                <w:sz w:val="27"/>
                <w:szCs w:val="27"/>
              </w:rPr>
              <w:t>UNID.</w:t>
            </w:r>
          </w:p>
        </w:tc>
        <w:tc>
          <w:tcPr>
            <w:tcW w:w="993" w:type="dxa"/>
            <w:tcBorders>
              <w:top w:val="single" w:sz="8" w:space="0" w:color="000000"/>
              <w:left w:val="nil"/>
              <w:bottom w:val="single" w:sz="8" w:space="0" w:color="000000"/>
              <w:right w:val="single" w:sz="8" w:space="0" w:color="000000"/>
            </w:tcBorders>
            <w:shd w:val="clear" w:color="auto" w:fill="00B0F0"/>
            <w:tcMar>
              <w:top w:w="0" w:type="dxa"/>
              <w:left w:w="105" w:type="dxa"/>
              <w:bottom w:w="0" w:type="dxa"/>
              <w:right w:w="105" w:type="dxa"/>
            </w:tcMar>
            <w:hideMark/>
          </w:tcPr>
          <w:p w14:paraId="3CB4BBB7" w14:textId="77777777" w:rsidR="00430D0F" w:rsidRDefault="00430D0F">
            <w:pPr>
              <w:pStyle w:val="NormalWeb"/>
              <w:spacing w:before="0" w:beforeAutospacing="0" w:after="0" w:afterAutospacing="0"/>
              <w:jc w:val="center"/>
              <w:rPr>
                <w:color w:val="000000"/>
                <w:sz w:val="27"/>
                <w:szCs w:val="27"/>
              </w:rPr>
            </w:pPr>
            <w:r>
              <w:rPr>
                <w:rStyle w:val="Forte"/>
                <w:color w:val="000000"/>
                <w:sz w:val="27"/>
                <w:szCs w:val="27"/>
              </w:rPr>
              <w:t>QTD </w:t>
            </w:r>
          </w:p>
          <w:p w14:paraId="7C923EE8" w14:textId="77777777" w:rsidR="00430D0F" w:rsidRDefault="00430D0F">
            <w:pPr>
              <w:pStyle w:val="NormalWeb"/>
              <w:spacing w:after="0" w:afterAutospacing="0"/>
              <w:jc w:val="center"/>
              <w:rPr>
                <w:color w:val="000000"/>
                <w:sz w:val="27"/>
                <w:szCs w:val="27"/>
              </w:rPr>
            </w:pPr>
            <w:r>
              <w:rPr>
                <w:rStyle w:val="Forte"/>
                <w:color w:val="000000"/>
                <w:sz w:val="27"/>
                <w:szCs w:val="27"/>
              </w:rPr>
              <w:t>ANUAL</w:t>
            </w:r>
          </w:p>
        </w:tc>
        <w:tc>
          <w:tcPr>
            <w:tcW w:w="992" w:type="dxa"/>
            <w:tcBorders>
              <w:top w:val="single" w:sz="8" w:space="0" w:color="000000"/>
              <w:left w:val="nil"/>
              <w:bottom w:val="single" w:sz="8" w:space="0" w:color="000000"/>
              <w:right w:val="single" w:sz="8" w:space="0" w:color="000000"/>
            </w:tcBorders>
            <w:shd w:val="clear" w:color="auto" w:fill="00B0F0"/>
            <w:tcMar>
              <w:top w:w="0" w:type="dxa"/>
              <w:left w:w="105" w:type="dxa"/>
              <w:bottom w:w="0" w:type="dxa"/>
              <w:right w:w="105" w:type="dxa"/>
            </w:tcMar>
            <w:hideMark/>
          </w:tcPr>
          <w:p w14:paraId="11844BE9" w14:textId="77777777" w:rsidR="00430D0F" w:rsidRDefault="00430D0F">
            <w:pPr>
              <w:pStyle w:val="NormalWeb"/>
              <w:spacing w:before="0" w:beforeAutospacing="0" w:after="0" w:afterAutospacing="0"/>
              <w:jc w:val="center"/>
              <w:rPr>
                <w:color w:val="000000"/>
                <w:sz w:val="27"/>
                <w:szCs w:val="27"/>
              </w:rPr>
            </w:pPr>
            <w:r>
              <w:rPr>
                <w:rStyle w:val="Forte"/>
                <w:color w:val="000000"/>
                <w:sz w:val="27"/>
                <w:szCs w:val="27"/>
              </w:rPr>
              <w:t>VALOR ESTIMATIVO</w:t>
            </w:r>
          </w:p>
          <w:p w14:paraId="1B60E66A" w14:textId="77777777" w:rsidR="00430D0F" w:rsidRDefault="00430D0F">
            <w:pPr>
              <w:pStyle w:val="NormalWeb"/>
              <w:spacing w:before="0" w:beforeAutospacing="0" w:after="0" w:afterAutospacing="0"/>
              <w:jc w:val="center"/>
              <w:rPr>
                <w:color w:val="000000"/>
                <w:sz w:val="27"/>
                <w:szCs w:val="27"/>
              </w:rPr>
            </w:pPr>
            <w:r>
              <w:rPr>
                <w:rStyle w:val="Forte"/>
                <w:color w:val="000000"/>
                <w:sz w:val="27"/>
                <w:szCs w:val="27"/>
              </w:rPr>
              <w:t>UNITÁRIO</w:t>
            </w:r>
          </w:p>
        </w:tc>
        <w:tc>
          <w:tcPr>
            <w:tcW w:w="1417" w:type="dxa"/>
            <w:tcBorders>
              <w:top w:val="single" w:sz="8" w:space="0" w:color="000000"/>
              <w:left w:val="nil"/>
              <w:bottom w:val="single" w:sz="8" w:space="0" w:color="000000"/>
              <w:right w:val="single" w:sz="8" w:space="0" w:color="000000"/>
            </w:tcBorders>
            <w:shd w:val="clear" w:color="auto" w:fill="00B0F0"/>
            <w:tcMar>
              <w:top w:w="0" w:type="dxa"/>
              <w:left w:w="105" w:type="dxa"/>
              <w:bottom w:w="0" w:type="dxa"/>
              <w:right w:w="105" w:type="dxa"/>
            </w:tcMar>
            <w:hideMark/>
          </w:tcPr>
          <w:p w14:paraId="6F742FE5" w14:textId="77777777" w:rsidR="00430D0F" w:rsidRDefault="00430D0F">
            <w:pPr>
              <w:pStyle w:val="NormalWeb"/>
              <w:spacing w:before="0" w:beforeAutospacing="0" w:after="0" w:afterAutospacing="0"/>
              <w:jc w:val="center"/>
              <w:rPr>
                <w:color w:val="000000"/>
                <w:sz w:val="27"/>
                <w:szCs w:val="27"/>
              </w:rPr>
            </w:pPr>
            <w:r>
              <w:rPr>
                <w:rStyle w:val="Forte"/>
                <w:color w:val="000000"/>
                <w:sz w:val="27"/>
                <w:szCs w:val="27"/>
              </w:rPr>
              <w:t>VALOR ESTIMADO</w:t>
            </w:r>
          </w:p>
          <w:p w14:paraId="575E57A8" w14:textId="77777777" w:rsidR="00430D0F" w:rsidRDefault="00430D0F">
            <w:pPr>
              <w:pStyle w:val="NormalWeb"/>
              <w:spacing w:after="0" w:afterAutospacing="0"/>
              <w:jc w:val="center"/>
              <w:rPr>
                <w:color w:val="000000"/>
                <w:sz w:val="27"/>
                <w:szCs w:val="27"/>
              </w:rPr>
            </w:pPr>
            <w:r>
              <w:rPr>
                <w:rStyle w:val="Forte"/>
                <w:color w:val="000000"/>
                <w:sz w:val="27"/>
                <w:szCs w:val="27"/>
              </w:rPr>
              <w:t>TOTAL</w:t>
            </w:r>
          </w:p>
        </w:tc>
      </w:tr>
      <w:tr w:rsidR="00430D0F" w14:paraId="4B93141A" w14:textId="77777777" w:rsidTr="00430D0F">
        <w:tc>
          <w:tcPr>
            <w:tcW w:w="701" w:type="dxa"/>
            <w:tcBorders>
              <w:top w:val="nil"/>
              <w:left w:val="single" w:sz="8" w:space="0" w:color="000000"/>
              <w:bottom w:val="single" w:sz="8" w:space="0" w:color="auto"/>
              <w:right w:val="single" w:sz="8" w:space="0" w:color="000000"/>
            </w:tcBorders>
            <w:tcMar>
              <w:top w:w="15" w:type="dxa"/>
              <w:left w:w="15" w:type="dxa"/>
              <w:bottom w:w="15" w:type="dxa"/>
              <w:right w:w="15" w:type="dxa"/>
            </w:tcMar>
            <w:hideMark/>
          </w:tcPr>
          <w:p w14:paraId="44AB7FA2"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 </w:t>
            </w:r>
          </w:p>
          <w:p w14:paraId="024C40FF"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 </w:t>
            </w:r>
          </w:p>
          <w:p w14:paraId="426633A1"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 </w:t>
            </w:r>
          </w:p>
          <w:p w14:paraId="65D77BC8"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 </w:t>
            </w:r>
          </w:p>
          <w:p w14:paraId="16B4A5C3"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 </w:t>
            </w:r>
          </w:p>
          <w:p w14:paraId="2B47F837"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 </w:t>
            </w:r>
          </w:p>
          <w:p w14:paraId="030A2FAC"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01</w:t>
            </w:r>
          </w:p>
        </w:tc>
        <w:tc>
          <w:tcPr>
            <w:tcW w:w="2977" w:type="dxa"/>
            <w:tcBorders>
              <w:top w:val="nil"/>
              <w:left w:val="nil"/>
              <w:bottom w:val="single" w:sz="8" w:space="0" w:color="auto"/>
              <w:right w:val="single" w:sz="8" w:space="0" w:color="auto"/>
            </w:tcBorders>
            <w:tcMar>
              <w:top w:w="0" w:type="dxa"/>
              <w:left w:w="105" w:type="dxa"/>
              <w:bottom w:w="0" w:type="dxa"/>
              <w:right w:w="105" w:type="dxa"/>
            </w:tcMar>
            <w:hideMark/>
          </w:tcPr>
          <w:p w14:paraId="38D39D38" w14:textId="77777777" w:rsidR="00430D0F" w:rsidRDefault="00430D0F">
            <w:pPr>
              <w:pStyle w:val="NormalWeb"/>
              <w:spacing w:before="0" w:beforeAutospacing="0" w:after="0" w:afterAutospacing="0"/>
              <w:jc w:val="both"/>
              <w:rPr>
                <w:color w:val="000000"/>
                <w:sz w:val="27"/>
                <w:szCs w:val="27"/>
              </w:rPr>
            </w:pPr>
            <w:r>
              <w:rPr>
                <w:color w:val="000000"/>
                <w:sz w:val="27"/>
                <w:szCs w:val="27"/>
              </w:rPr>
              <w:t xml:space="preserve">Café torrado e moído, predominância de grãos arábica; embalagem a vácuo em papel alumínio de 250 gramas; marca São Braz, Melita, Santa Clara, Pilão ou Três Corações ou similar, registro  do nome do fabricante/marca, da data de fabricação e validade estampadas no rótulo da </w:t>
            </w:r>
            <w:r>
              <w:rPr>
                <w:color w:val="000000"/>
                <w:sz w:val="27"/>
                <w:szCs w:val="27"/>
              </w:rPr>
              <w:lastRenderedPageBreak/>
              <w:t>embalagem; nota de Qualidade Global mínima de 5,5 pontos na Escala Sensorial do Café; tolerância de no máximo 1% de matéria estranha, impureza e sedimentos; umidade com tolerância máxima de 5%; atendimento dos requisitos comprovado mediante laudo de avaliação. Cumprir todas as normas da ANVISA</w:t>
            </w:r>
          </w:p>
        </w:tc>
        <w:tc>
          <w:tcPr>
            <w:tcW w:w="992" w:type="dxa"/>
            <w:tcBorders>
              <w:top w:val="nil"/>
              <w:left w:val="nil"/>
              <w:bottom w:val="single" w:sz="8" w:space="0" w:color="auto"/>
              <w:right w:val="single" w:sz="8" w:space="0" w:color="auto"/>
            </w:tcBorders>
            <w:tcMar>
              <w:top w:w="15" w:type="dxa"/>
              <w:left w:w="15" w:type="dxa"/>
              <w:bottom w:w="15" w:type="dxa"/>
              <w:right w:w="15" w:type="dxa"/>
            </w:tcMar>
            <w:hideMark/>
          </w:tcPr>
          <w:p w14:paraId="29434EFB"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lastRenderedPageBreak/>
              <w:t> </w:t>
            </w:r>
          </w:p>
          <w:p w14:paraId="1639B14D"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3E53A0B4"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2948E90B"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6D2101B1"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264AD412"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1FB67841"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463581</w:t>
            </w:r>
          </w:p>
        </w:tc>
        <w:tc>
          <w:tcPr>
            <w:tcW w:w="992" w:type="dxa"/>
            <w:tcBorders>
              <w:top w:val="nil"/>
              <w:left w:val="nil"/>
              <w:bottom w:val="single" w:sz="8" w:space="0" w:color="auto"/>
              <w:right w:val="single" w:sz="8" w:space="0" w:color="000000"/>
            </w:tcBorders>
            <w:tcMar>
              <w:top w:w="0" w:type="dxa"/>
              <w:left w:w="105" w:type="dxa"/>
              <w:bottom w:w="0" w:type="dxa"/>
              <w:right w:w="105" w:type="dxa"/>
            </w:tcMar>
            <w:hideMark/>
          </w:tcPr>
          <w:p w14:paraId="3630148E"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 </w:t>
            </w:r>
          </w:p>
          <w:p w14:paraId="6D91553D"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 </w:t>
            </w:r>
          </w:p>
          <w:p w14:paraId="7B7FF433"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 </w:t>
            </w:r>
          </w:p>
          <w:p w14:paraId="76C85038"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 </w:t>
            </w:r>
          </w:p>
          <w:p w14:paraId="7DBA72BF"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 </w:t>
            </w:r>
          </w:p>
          <w:p w14:paraId="74D0F3B5"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 </w:t>
            </w:r>
          </w:p>
          <w:p w14:paraId="0F225D5E"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Pacote</w:t>
            </w:r>
          </w:p>
        </w:tc>
        <w:tc>
          <w:tcPr>
            <w:tcW w:w="993" w:type="dxa"/>
            <w:tcBorders>
              <w:top w:val="nil"/>
              <w:left w:val="nil"/>
              <w:bottom w:val="single" w:sz="8" w:space="0" w:color="auto"/>
              <w:right w:val="single" w:sz="8" w:space="0" w:color="000000"/>
            </w:tcBorders>
            <w:tcMar>
              <w:top w:w="0" w:type="dxa"/>
              <w:left w:w="105" w:type="dxa"/>
              <w:bottom w:w="0" w:type="dxa"/>
              <w:right w:w="105" w:type="dxa"/>
            </w:tcMar>
            <w:hideMark/>
          </w:tcPr>
          <w:p w14:paraId="3464A74E"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1473321B"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2255F653"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56D790B0"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26D6952B"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1125554F"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60468480"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5.400</w:t>
            </w:r>
          </w:p>
        </w:tc>
        <w:tc>
          <w:tcPr>
            <w:tcW w:w="992" w:type="dxa"/>
            <w:tcBorders>
              <w:top w:val="nil"/>
              <w:left w:val="nil"/>
              <w:bottom w:val="single" w:sz="8" w:space="0" w:color="auto"/>
              <w:right w:val="single" w:sz="8" w:space="0" w:color="000000"/>
            </w:tcBorders>
            <w:tcMar>
              <w:top w:w="0" w:type="dxa"/>
              <w:left w:w="105" w:type="dxa"/>
              <w:bottom w:w="0" w:type="dxa"/>
              <w:right w:w="105" w:type="dxa"/>
            </w:tcMar>
            <w:hideMark/>
          </w:tcPr>
          <w:p w14:paraId="0C560350"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5AC9BB40"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08216005"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036D4429"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11DC900B"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558EC3D8"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60FC2B1B"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20,99</w:t>
            </w:r>
          </w:p>
        </w:tc>
        <w:tc>
          <w:tcPr>
            <w:tcW w:w="1417" w:type="dxa"/>
            <w:tcBorders>
              <w:top w:val="nil"/>
              <w:left w:val="nil"/>
              <w:bottom w:val="single" w:sz="8" w:space="0" w:color="auto"/>
              <w:right w:val="single" w:sz="8" w:space="0" w:color="000000"/>
            </w:tcBorders>
            <w:tcMar>
              <w:top w:w="0" w:type="dxa"/>
              <w:left w:w="105" w:type="dxa"/>
              <w:bottom w:w="0" w:type="dxa"/>
              <w:right w:w="105" w:type="dxa"/>
            </w:tcMar>
            <w:hideMark/>
          </w:tcPr>
          <w:p w14:paraId="450E8B64"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5A065A56"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40C47B5F"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4CBDB517"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24D91B6F"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37FE3044"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2D8E6A5C"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113.346,00</w:t>
            </w:r>
          </w:p>
        </w:tc>
      </w:tr>
      <w:tr w:rsidR="00430D0F" w14:paraId="5C22E896" w14:textId="77777777" w:rsidTr="00430D0F">
        <w:tc>
          <w:tcPr>
            <w:tcW w:w="701"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4770AA0"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45DF8C84"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2C1E8F7A"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2B7307E6"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7702CE74"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41B7386B"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02</w:t>
            </w:r>
          </w:p>
        </w:tc>
        <w:tc>
          <w:tcPr>
            <w:tcW w:w="2977" w:type="dxa"/>
            <w:tcBorders>
              <w:top w:val="nil"/>
              <w:left w:val="nil"/>
              <w:bottom w:val="single" w:sz="8" w:space="0" w:color="auto"/>
              <w:right w:val="single" w:sz="8" w:space="0" w:color="auto"/>
            </w:tcBorders>
            <w:tcMar>
              <w:top w:w="0" w:type="dxa"/>
              <w:left w:w="105" w:type="dxa"/>
              <w:bottom w:w="0" w:type="dxa"/>
              <w:right w:w="105" w:type="dxa"/>
            </w:tcMar>
            <w:hideMark/>
          </w:tcPr>
          <w:p w14:paraId="2CFC3983" w14:textId="77777777" w:rsidR="00430D0F" w:rsidRDefault="00430D0F">
            <w:pPr>
              <w:pStyle w:val="NormalWeb"/>
              <w:spacing w:before="0" w:beforeAutospacing="0" w:after="0" w:afterAutospacing="0"/>
              <w:jc w:val="both"/>
              <w:rPr>
                <w:color w:val="000000"/>
                <w:sz w:val="27"/>
                <w:szCs w:val="27"/>
              </w:rPr>
            </w:pPr>
            <w:r>
              <w:rPr>
                <w:color w:val="000000"/>
                <w:sz w:val="27"/>
                <w:szCs w:val="27"/>
              </w:rPr>
              <w:t xml:space="preserve">Café torrado e moído, predominância de grãos arábica; embalagem a vácuo em papel alumínio de 250 gramas; marca São Braz, Melita, Santa Clara, Pilão ou Três Corações ou similar, registro  do nome do fabricante/marca, da data de fabricação e validade estampadas no rótulo da </w:t>
            </w:r>
            <w:r>
              <w:rPr>
                <w:color w:val="000000"/>
                <w:sz w:val="27"/>
                <w:szCs w:val="27"/>
              </w:rPr>
              <w:lastRenderedPageBreak/>
              <w:t>embalagem; nota de Qualidade Global mínima de 5,5 pontos na Escala Sensorial do Café; tolerância de no máximo 1% de matéria estranha, impureza e sedimentos; umidade com tolerância máxima de 5%; atendimento dos requisitos comprovado mediante laudo de avaliação. Cumprir todas as normas da ANVISA</w:t>
            </w:r>
          </w:p>
        </w:tc>
        <w:tc>
          <w:tcPr>
            <w:tcW w:w="992" w:type="dxa"/>
            <w:tcBorders>
              <w:top w:val="nil"/>
              <w:left w:val="nil"/>
              <w:bottom w:val="single" w:sz="8" w:space="0" w:color="auto"/>
              <w:right w:val="single" w:sz="8" w:space="0" w:color="auto"/>
            </w:tcBorders>
            <w:tcMar>
              <w:top w:w="15" w:type="dxa"/>
              <w:left w:w="15" w:type="dxa"/>
              <w:bottom w:w="15" w:type="dxa"/>
              <w:right w:w="15" w:type="dxa"/>
            </w:tcMar>
            <w:hideMark/>
          </w:tcPr>
          <w:p w14:paraId="63372BDB"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lastRenderedPageBreak/>
              <w:t> </w:t>
            </w:r>
          </w:p>
          <w:p w14:paraId="569A6585"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7C358DE8"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2D920162"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554BC911"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576D816B"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463581</w:t>
            </w:r>
          </w:p>
        </w:tc>
        <w:tc>
          <w:tcPr>
            <w:tcW w:w="992" w:type="dxa"/>
            <w:tcBorders>
              <w:top w:val="nil"/>
              <w:left w:val="nil"/>
              <w:bottom w:val="single" w:sz="8" w:space="0" w:color="auto"/>
              <w:right w:val="single" w:sz="8" w:space="0" w:color="auto"/>
            </w:tcBorders>
            <w:tcMar>
              <w:top w:w="0" w:type="dxa"/>
              <w:left w:w="105" w:type="dxa"/>
              <w:bottom w:w="0" w:type="dxa"/>
              <w:right w:w="105" w:type="dxa"/>
            </w:tcMar>
            <w:hideMark/>
          </w:tcPr>
          <w:p w14:paraId="1F0AC375"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 </w:t>
            </w:r>
          </w:p>
          <w:p w14:paraId="7AF93452"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 </w:t>
            </w:r>
          </w:p>
          <w:p w14:paraId="45591F4E"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 </w:t>
            </w:r>
          </w:p>
          <w:p w14:paraId="0712D45F"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 </w:t>
            </w:r>
          </w:p>
          <w:p w14:paraId="7869FC9A"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 </w:t>
            </w:r>
          </w:p>
          <w:p w14:paraId="150C93B6" w14:textId="77777777" w:rsidR="00430D0F" w:rsidRDefault="00430D0F">
            <w:pPr>
              <w:pStyle w:val="NormalWeb"/>
              <w:spacing w:before="120" w:beforeAutospacing="0" w:after="120" w:afterAutospacing="0"/>
              <w:ind w:right="120"/>
              <w:jc w:val="both"/>
              <w:rPr>
                <w:color w:val="000000"/>
                <w:sz w:val="27"/>
                <w:szCs w:val="27"/>
              </w:rPr>
            </w:pPr>
            <w:r>
              <w:rPr>
                <w:color w:val="000000"/>
                <w:sz w:val="27"/>
                <w:szCs w:val="27"/>
              </w:rPr>
              <w:t>Pacote</w:t>
            </w:r>
          </w:p>
        </w:tc>
        <w:tc>
          <w:tcPr>
            <w:tcW w:w="993" w:type="dxa"/>
            <w:tcBorders>
              <w:top w:val="nil"/>
              <w:left w:val="nil"/>
              <w:bottom w:val="single" w:sz="8" w:space="0" w:color="auto"/>
              <w:right w:val="single" w:sz="8" w:space="0" w:color="auto"/>
            </w:tcBorders>
            <w:tcMar>
              <w:top w:w="0" w:type="dxa"/>
              <w:left w:w="105" w:type="dxa"/>
              <w:bottom w:w="0" w:type="dxa"/>
              <w:right w:w="105" w:type="dxa"/>
            </w:tcMar>
            <w:hideMark/>
          </w:tcPr>
          <w:p w14:paraId="1E8B7906"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67AE8EBA"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2EA67493"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42D300AC"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33CD9516"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70DD3538"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600</w:t>
            </w:r>
          </w:p>
        </w:tc>
        <w:tc>
          <w:tcPr>
            <w:tcW w:w="992" w:type="dxa"/>
            <w:tcBorders>
              <w:top w:val="nil"/>
              <w:left w:val="nil"/>
              <w:bottom w:val="single" w:sz="8" w:space="0" w:color="auto"/>
              <w:right w:val="single" w:sz="8" w:space="0" w:color="auto"/>
            </w:tcBorders>
            <w:tcMar>
              <w:top w:w="0" w:type="dxa"/>
              <w:left w:w="105" w:type="dxa"/>
              <w:bottom w:w="0" w:type="dxa"/>
              <w:right w:w="105" w:type="dxa"/>
            </w:tcMar>
            <w:hideMark/>
          </w:tcPr>
          <w:p w14:paraId="714FA971"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182436E2"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405A460E"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623E6BA3"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0FB44347"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1185C653"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20,99</w:t>
            </w:r>
          </w:p>
        </w:tc>
        <w:tc>
          <w:tcPr>
            <w:tcW w:w="1417" w:type="dxa"/>
            <w:tcBorders>
              <w:top w:val="nil"/>
              <w:left w:val="nil"/>
              <w:bottom w:val="single" w:sz="8" w:space="0" w:color="auto"/>
              <w:right w:val="single" w:sz="8" w:space="0" w:color="auto"/>
            </w:tcBorders>
            <w:tcMar>
              <w:top w:w="0" w:type="dxa"/>
              <w:left w:w="105" w:type="dxa"/>
              <w:bottom w:w="0" w:type="dxa"/>
              <w:right w:w="105" w:type="dxa"/>
            </w:tcMar>
            <w:hideMark/>
          </w:tcPr>
          <w:p w14:paraId="54161539"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6E3918F3"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1F7F1C0A"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6A63658D"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023BBBBA"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 </w:t>
            </w:r>
          </w:p>
          <w:p w14:paraId="489D7874" w14:textId="77777777" w:rsidR="00430D0F" w:rsidRDefault="00430D0F">
            <w:pPr>
              <w:pStyle w:val="NormalWeb"/>
              <w:spacing w:before="120" w:beforeAutospacing="0" w:after="120" w:afterAutospacing="0"/>
              <w:ind w:right="120"/>
              <w:jc w:val="center"/>
              <w:rPr>
                <w:color w:val="000000"/>
                <w:sz w:val="27"/>
                <w:szCs w:val="27"/>
              </w:rPr>
            </w:pPr>
            <w:r>
              <w:rPr>
                <w:color w:val="000000"/>
                <w:sz w:val="27"/>
                <w:szCs w:val="27"/>
              </w:rPr>
              <w:t>12.594,00</w:t>
            </w:r>
          </w:p>
        </w:tc>
      </w:tr>
      <w:tr w:rsidR="00430D0F" w14:paraId="1DC39BB3" w14:textId="77777777" w:rsidTr="00430D0F">
        <w:trPr>
          <w:trHeight w:val="370"/>
        </w:trPr>
        <w:tc>
          <w:tcPr>
            <w:tcW w:w="7647" w:type="dxa"/>
            <w:gridSpan w:val="6"/>
            <w:tcBorders>
              <w:top w:val="nil"/>
              <w:left w:val="single" w:sz="8" w:space="0" w:color="000000"/>
              <w:bottom w:val="single" w:sz="8" w:space="0" w:color="000000"/>
              <w:right w:val="single" w:sz="8" w:space="0" w:color="auto"/>
            </w:tcBorders>
            <w:tcMar>
              <w:top w:w="15" w:type="dxa"/>
              <w:left w:w="15" w:type="dxa"/>
              <w:bottom w:w="15" w:type="dxa"/>
              <w:right w:w="15" w:type="dxa"/>
            </w:tcMar>
            <w:hideMark/>
          </w:tcPr>
          <w:p w14:paraId="4241A94B" w14:textId="77777777" w:rsidR="00430D0F" w:rsidRDefault="00430D0F">
            <w:pPr>
              <w:pStyle w:val="NormalWeb"/>
              <w:spacing w:before="120" w:beforeAutospacing="0" w:after="120" w:afterAutospacing="0"/>
              <w:ind w:right="119"/>
              <w:jc w:val="center"/>
              <w:rPr>
                <w:color w:val="000000"/>
                <w:sz w:val="27"/>
                <w:szCs w:val="27"/>
              </w:rPr>
            </w:pPr>
            <w:r>
              <w:rPr>
                <w:color w:val="000000"/>
                <w:sz w:val="27"/>
                <w:szCs w:val="27"/>
              </w:rPr>
              <w:t>TOTAL</w:t>
            </w:r>
          </w:p>
        </w:tc>
        <w:tc>
          <w:tcPr>
            <w:tcW w:w="1417" w:type="dxa"/>
            <w:tcBorders>
              <w:top w:val="nil"/>
              <w:left w:val="nil"/>
              <w:bottom w:val="single" w:sz="8" w:space="0" w:color="000000"/>
              <w:right w:val="single" w:sz="8" w:space="0" w:color="000000"/>
            </w:tcBorders>
            <w:tcMar>
              <w:top w:w="0" w:type="dxa"/>
              <w:left w:w="105" w:type="dxa"/>
              <w:bottom w:w="0" w:type="dxa"/>
              <w:right w:w="105" w:type="dxa"/>
            </w:tcMar>
            <w:hideMark/>
          </w:tcPr>
          <w:p w14:paraId="6C08842D" w14:textId="77777777" w:rsidR="00430D0F" w:rsidRDefault="00430D0F">
            <w:pPr>
              <w:pStyle w:val="NormalWeb"/>
              <w:spacing w:before="120" w:beforeAutospacing="0" w:after="120" w:afterAutospacing="0"/>
              <w:ind w:right="119"/>
              <w:jc w:val="both"/>
              <w:rPr>
                <w:color w:val="000000"/>
                <w:sz w:val="27"/>
                <w:szCs w:val="27"/>
              </w:rPr>
            </w:pPr>
            <w:r>
              <w:rPr>
                <w:color w:val="000000"/>
                <w:sz w:val="27"/>
                <w:szCs w:val="27"/>
              </w:rPr>
              <w:t>125.940,00</w:t>
            </w:r>
          </w:p>
        </w:tc>
      </w:tr>
    </w:tbl>
    <w:p w14:paraId="7438E47C" w14:textId="77777777" w:rsidR="00430D0F" w:rsidRDefault="00430D0F" w:rsidP="00430D0F">
      <w:pPr>
        <w:pStyle w:val="NormalWeb"/>
        <w:spacing w:before="0" w:beforeAutospacing="0" w:after="120" w:afterAutospacing="0"/>
        <w:ind w:right="62"/>
        <w:jc w:val="both"/>
        <w:rPr>
          <w:color w:val="000000"/>
          <w:sz w:val="27"/>
          <w:szCs w:val="27"/>
        </w:rPr>
      </w:pPr>
      <w:r>
        <w:rPr>
          <w:rStyle w:val="Forte"/>
          <w:color w:val="000000"/>
          <w:sz w:val="27"/>
          <w:szCs w:val="27"/>
        </w:rPr>
        <w:t>*As especificações acima complementam as existentes no Sistema Compras Governamentais (CATMAT).</w:t>
      </w:r>
    </w:p>
    <w:p w14:paraId="45A26DAC" w14:textId="77777777" w:rsidR="00430D0F" w:rsidRDefault="00430D0F" w:rsidP="00430D0F">
      <w:pPr>
        <w:pStyle w:val="NormalWeb"/>
        <w:spacing w:after="120" w:afterAutospacing="0"/>
        <w:jc w:val="both"/>
        <w:textAlignment w:val="baseline"/>
        <w:rPr>
          <w:color w:val="000000"/>
          <w:sz w:val="27"/>
          <w:szCs w:val="27"/>
        </w:rPr>
      </w:pPr>
      <w:r>
        <w:rPr>
          <w:rStyle w:val="Forte"/>
          <w:color w:val="000000"/>
          <w:sz w:val="27"/>
          <w:szCs w:val="27"/>
        </w:rPr>
        <w:t>1.2. </w:t>
      </w:r>
      <w:r>
        <w:rPr>
          <w:color w:val="000000"/>
          <w:sz w:val="27"/>
          <w:szCs w:val="27"/>
        </w:rPr>
        <w:t>Os bens objeto da contratação pretendida são caracterizados como comuns, conforme justificativa constante dos Estudos Técnicos Preliminares.</w:t>
      </w:r>
    </w:p>
    <w:p w14:paraId="03562672" w14:textId="77777777" w:rsidR="00430D0F" w:rsidRDefault="00430D0F" w:rsidP="00430D0F">
      <w:pPr>
        <w:pStyle w:val="NormalWeb"/>
        <w:spacing w:before="120" w:beforeAutospacing="0" w:after="120" w:afterAutospacing="0"/>
        <w:jc w:val="both"/>
        <w:rPr>
          <w:color w:val="000000"/>
          <w:sz w:val="27"/>
          <w:szCs w:val="27"/>
        </w:rPr>
      </w:pPr>
      <w:r>
        <w:rPr>
          <w:rStyle w:val="Forte"/>
          <w:color w:val="000000"/>
          <w:sz w:val="27"/>
          <w:szCs w:val="27"/>
        </w:rPr>
        <w:t>1.3.</w:t>
      </w:r>
      <w:r>
        <w:rPr>
          <w:color w:val="000000"/>
          <w:sz w:val="27"/>
          <w:szCs w:val="27"/>
        </w:rPr>
        <w:t> O objeto não se enquadra como bem de luxo, assim definido conforme Decreto n.º 10.818, de 28/9/2021.</w:t>
      </w:r>
    </w:p>
    <w:p w14:paraId="1B0D976B"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1.4. </w:t>
      </w:r>
      <w:r>
        <w:rPr>
          <w:color w:val="000000"/>
          <w:sz w:val="27"/>
          <w:szCs w:val="27"/>
        </w:rPr>
        <w:t>Por se tratar de contratação que oferece risco mínimo em termos de descumprimento contratual por nunca se ter observado qualquer problema com contratações anteriores na Justiça Federal de Primeiro Grau em Pernambuco (JFPE), e pela possibilidade de manutenção do equilíbrio econômico-financeiro com reajuste anual dos preços contratados, conforme estabelece o inciso I do § 8º do art. 25 da Lei n.º 14.133/21, o período inicial de vigência do contrato será de 1 (um) ano, conforme art. 106 da Lei 14.133/21, contado da assinatura do instrumento contratual, prorrogável por períodos sucessivos de até 9 (nove) anos, perfazendo, assim, a vigência total de até 10 (dez) anos, nos termos do art. 107 da Lei n.º 14.133/21.</w:t>
      </w:r>
    </w:p>
    <w:p w14:paraId="73769998" w14:textId="77777777" w:rsidR="00430D0F" w:rsidRDefault="00430D0F" w:rsidP="00430D0F">
      <w:pPr>
        <w:pStyle w:val="NormalWeb"/>
        <w:jc w:val="both"/>
        <w:textAlignment w:val="baseline"/>
        <w:rPr>
          <w:color w:val="000000"/>
          <w:sz w:val="27"/>
          <w:szCs w:val="27"/>
        </w:rPr>
      </w:pPr>
      <w:r>
        <w:rPr>
          <w:rStyle w:val="Forte"/>
          <w:color w:val="000000"/>
          <w:sz w:val="27"/>
          <w:szCs w:val="27"/>
        </w:rPr>
        <w:lastRenderedPageBreak/>
        <w:t>1.4.1</w:t>
      </w:r>
      <w:r>
        <w:rPr>
          <w:color w:val="000000"/>
          <w:sz w:val="27"/>
          <w:szCs w:val="27"/>
        </w:rPr>
        <w:t>. A minuta do instrumento de contrato oferecerá maior detalhamento das regras que serão aplicadas em relação à vigência.</w:t>
      </w:r>
    </w:p>
    <w:p w14:paraId="27EF3F20" w14:textId="77777777" w:rsidR="00430D0F" w:rsidRDefault="00430D0F" w:rsidP="00430D0F">
      <w:pPr>
        <w:pStyle w:val="NormalWeb"/>
        <w:jc w:val="both"/>
        <w:rPr>
          <w:color w:val="000000"/>
          <w:sz w:val="27"/>
          <w:szCs w:val="27"/>
        </w:rPr>
      </w:pPr>
      <w:r>
        <w:rPr>
          <w:rStyle w:val="Forte"/>
          <w:color w:val="000000"/>
          <w:sz w:val="27"/>
          <w:szCs w:val="27"/>
        </w:rPr>
        <w:t>1.4.2.</w:t>
      </w:r>
      <w:r>
        <w:rPr>
          <w:color w:val="000000"/>
          <w:sz w:val="27"/>
          <w:szCs w:val="27"/>
        </w:rPr>
        <w:t> A cada prorrogação será renovada proporcionalmente a quantidade prevista para o período anterior.</w:t>
      </w:r>
    </w:p>
    <w:p w14:paraId="20557F7A" w14:textId="77777777" w:rsidR="00430D0F" w:rsidRDefault="00430D0F" w:rsidP="00430D0F">
      <w:pPr>
        <w:pStyle w:val="NormalWeb"/>
        <w:jc w:val="both"/>
        <w:rPr>
          <w:color w:val="000000"/>
          <w:sz w:val="27"/>
          <w:szCs w:val="27"/>
        </w:rPr>
      </w:pPr>
      <w:r>
        <w:rPr>
          <w:rStyle w:val="Forte"/>
          <w:color w:val="000000"/>
          <w:sz w:val="27"/>
          <w:szCs w:val="27"/>
        </w:rPr>
        <w:t>1.4.2.1. </w:t>
      </w:r>
      <w:r>
        <w:rPr>
          <w:color w:val="000000"/>
          <w:sz w:val="27"/>
          <w:szCs w:val="27"/>
        </w:rPr>
        <w:t>Havendo eventuais acréscimos ou supressões que alterem a quantidade anual estimada, estes serão incorporados nas prorrogações seguintes, na proporção do prazo de prorrogação.</w:t>
      </w:r>
    </w:p>
    <w:p w14:paraId="0B081E6D" w14:textId="77777777" w:rsidR="00430D0F" w:rsidRDefault="00430D0F" w:rsidP="00430D0F">
      <w:pPr>
        <w:pStyle w:val="NormalWeb"/>
        <w:jc w:val="both"/>
        <w:rPr>
          <w:color w:val="000000"/>
          <w:sz w:val="27"/>
          <w:szCs w:val="27"/>
        </w:rPr>
      </w:pPr>
      <w:r>
        <w:rPr>
          <w:rStyle w:val="Forte"/>
          <w:color w:val="000000"/>
          <w:sz w:val="27"/>
          <w:szCs w:val="27"/>
        </w:rPr>
        <w:t>1.4.2.2.</w:t>
      </w:r>
      <w:r>
        <w:rPr>
          <w:color w:val="000000"/>
          <w:sz w:val="27"/>
          <w:szCs w:val="27"/>
        </w:rPr>
        <w:t> Os eventuais saldos das quantidades não fornecidas durante cada período de vigência não serão acumulados para o período seguinte de vigência.</w:t>
      </w:r>
    </w:p>
    <w:p w14:paraId="5183EA6D" w14:textId="77777777" w:rsidR="00430D0F" w:rsidRDefault="00430D0F" w:rsidP="00430D0F">
      <w:pPr>
        <w:pStyle w:val="NormalWeb"/>
        <w:spacing w:before="0" w:beforeAutospacing="0" w:after="120" w:afterAutospacing="0"/>
        <w:jc w:val="both"/>
        <w:rPr>
          <w:color w:val="000000"/>
          <w:sz w:val="27"/>
          <w:szCs w:val="27"/>
        </w:rPr>
      </w:pPr>
      <w:r>
        <w:rPr>
          <w:rStyle w:val="Forte"/>
          <w:color w:val="000000"/>
          <w:sz w:val="27"/>
          <w:szCs w:val="27"/>
        </w:rPr>
        <w:t>1.5.</w:t>
      </w:r>
      <w:r>
        <w:rPr>
          <w:color w:val="000000"/>
          <w:sz w:val="27"/>
          <w:szCs w:val="27"/>
        </w:rPr>
        <w:t> O fornecimento é enquadrado como continuado, tendo em vista que os produtos são de necessidade permanente, em consonância com a Portarias da Direção do Foro n.º 100/2023, de 25/5/2023 (inciso V do art. 3.º).</w:t>
      </w:r>
    </w:p>
    <w:p w14:paraId="4CC54598" w14:textId="77777777" w:rsidR="00430D0F" w:rsidRDefault="00430D0F" w:rsidP="00430D0F">
      <w:pPr>
        <w:pStyle w:val="NormalWeb"/>
        <w:spacing w:before="120" w:beforeAutospacing="0" w:after="120" w:afterAutospacing="0"/>
        <w:jc w:val="both"/>
        <w:rPr>
          <w:color w:val="000000"/>
          <w:sz w:val="27"/>
          <w:szCs w:val="27"/>
        </w:rPr>
      </w:pPr>
      <w:r>
        <w:rPr>
          <w:rStyle w:val="Forte"/>
          <w:color w:val="000000"/>
          <w:sz w:val="27"/>
          <w:szCs w:val="27"/>
        </w:rPr>
        <w:t>1.6.</w:t>
      </w:r>
      <w:r>
        <w:rPr>
          <w:color w:val="000000"/>
          <w:sz w:val="27"/>
          <w:szCs w:val="27"/>
        </w:rPr>
        <w:t> O quantitativo a ser adquirido em cada solicitação ficará sujeito à necessidade da Administração da JFPE, podendo ser solicitado em pedidos diversos, a partir da quantidade mínima de 10% da quantidade total anual contratada.</w:t>
      </w:r>
    </w:p>
    <w:p w14:paraId="470BA492" w14:textId="77777777" w:rsidR="00430D0F" w:rsidRDefault="00430D0F" w:rsidP="00430D0F">
      <w:pPr>
        <w:pStyle w:val="NormalWeb"/>
        <w:spacing w:after="0" w:afterAutospacing="0"/>
        <w:jc w:val="both"/>
        <w:rPr>
          <w:color w:val="000000"/>
          <w:sz w:val="27"/>
          <w:szCs w:val="27"/>
        </w:rPr>
      </w:pPr>
      <w:r>
        <w:rPr>
          <w:rStyle w:val="Forte"/>
          <w:color w:val="000000"/>
          <w:sz w:val="27"/>
          <w:szCs w:val="27"/>
        </w:rPr>
        <w:t>1.7. </w:t>
      </w:r>
      <w:r>
        <w:rPr>
          <w:color w:val="000000"/>
          <w:sz w:val="27"/>
          <w:szCs w:val="27"/>
        </w:rPr>
        <w:t>O prazo de entrega do objeto será de no máximo 20 (vinte) dias corridos, contados a partir do recebimento da nota de empenho acompanhada de ordem de fornecimento, sendo válida a comunicação enviada por </w:t>
      </w:r>
      <w:r>
        <w:rPr>
          <w:i/>
          <w:iCs/>
          <w:color w:val="000000"/>
          <w:sz w:val="27"/>
          <w:szCs w:val="27"/>
        </w:rPr>
        <w:t>e-mail </w:t>
      </w:r>
      <w:r>
        <w:rPr>
          <w:color w:val="000000"/>
          <w:sz w:val="27"/>
          <w:szCs w:val="27"/>
        </w:rPr>
        <w:t>ou outra mensagem eletrônica, ou diretamente ao contratado.</w:t>
      </w:r>
    </w:p>
    <w:p w14:paraId="24B55267" w14:textId="77777777" w:rsidR="00430D0F" w:rsidRDefault="00430D0F" w:rsidP="00430D0F">
      <w:pPr>
        <w:pStyle w:val="NormalWeb"/>
        <w:jc w:val="both"/>
        <w:rPr>
          <w:color w:val="000000"/>
          <w:sz w:val="27"/>
          <w:szCs w:val="27"/>
        </w:rPr>
      </w:pPr>
      <w:r>
        <w:rPr>
          <w:rStyle w:val="Forte"/>
          <w:color w:val="000000"/>
          <w:sz w:val="27"/>
          <w:szCs w:val="27"/>
        </w:rPr>
        <w:t>1.7.1. </w:t>
      </w:r>
      <w:r>
        <w:rPr>
          <w:color w:val="000000"/>
          <w:sz w:val="27"/>
          <w:szCs w:val="27"/>
        </w:rPr>
        <w:t>Considera-se recebida a nota de empenho e a ordem de fornecimento no segundo dia útil após seu envio por </w:t>
      </w:r>
      <w:r>
        <w:rPr>
          <w:i/>
          <w:iCs/>
          <w:color w:val="000000"/>
          <w:sz w:val="27"/>
          <w:szCs w:val="27"/>
        </w:rPr>
        <w:t>e-mail </w:t>
      </w:r>
      <w:r>
        <w:rPr>
          <w:color w:val="000000"/>
          <w:sz w:val="27"/>
          <w:szCs w:val="27"/>
        </w:rPr>
        <w:t>ou outra mensagem eletrônica, caso a contratada não acuse o seu recebimento.</w:t>
      </w:r>
    </w:p>
    <w:p w14:paraId="5B26F955" w14:textId="77777777" w:rsidR="00430D0F" w:rsidRDefault="00430D0F" w:rsidP="00430D0F">
      <w:pPr>
        <w:pStyle w:val="NormalWeb"/>
        <w:rPr>
          <w:color w:val="000000"/>
          <w:sz w:val="27"/>
          <w:szCs w:val="27"/>
        </w:rPr>
      </w:pPr>
      <w:r>
        <w:rPr>
          <w:rStyle w:val="Forte"/>
          <w:color w:val="000000"/>
          <w:sz w:val="27"/>
          <w:szCs w:val="27"/>
        </w:rPr>
        <w:t>1.7.2.</w:t>
      </w:r>
      <w:r>
        <w:rPr>
          <w:color w:val="000000"/>
          <w:sz w:val="27"/>
          <w:szCs w:val="27"/>
        </w:rPr>
        <w:t> Caso não seja possível a entrega do material na data assinalada, a contratada deverá comunicar as razões respectivas com pelo menos 5 (cinco) dias de antecedência para que qualquer pleito de prorrogação de prazo seja analisado, ressalvadas situações de caso fortuito e força maior.</w:t>
      </w:r>
    </w:p>
    <w:p w14:paraId="01380966" w14:textId="77777777" w:rsidR="00430D0F" w:rsidRDefault="00430D0F" w:rsidP="00430D0F">
      <w:pPr>
        <w:pStyle w:val="NormalWeb"/>
        <w:spacing w:before="120" w:beforeAutospacing="0" w:after="120" w:afterAutospacing="0"/>
        <w:ind w:right="62"/>
        <w:jc w:val="both"/>
        <w:rPr>
          <w:color w:val="000000"/>
          <w:sz w:val="27"/>
          <w:szCs w:val="27"/>
        </w:rPr>
      </w:pPr>
      <w:r>
        <w:rPr>
          <w:rStyle w:val="Forte"/>
          <w:color w:val="000000"/>
          <w:sz w:val="27"/>
          <w:szCs w:val="27"/>
        </w:rPr>
        <w:t>1.8</w:t>
      </w:r>
      <w:r>
        <w:rPr>
          <w:color w:val="000000"/>
          <w:sz w:val="27"/>
          <w:szCs w:val="27"/>
        </w:rPr>
        <w:t>. Os produtos deverão ser entregues no Edifício-Sede da Seção Judiciária de Pernambuco, Fórum Ministro Artur Marinho, situado na Av. Recife, nº 6.250, Bairro de Jiquiá, na cidade do Recife-PE, Anexo II, no Setor de Almoxarifado, CEP. 50.865-900, no horário de expediente, mediante agendamento pelo telefone (81) 3213.6420, com a apresentação da correspondente nota fiscal, no prazo estipulado, com indicação, entre outros elementos necessários, do número de unidades entregues e os preços unitário e total, além dos dados bancários da contratada e o número da nota de empenho a ser liquidada.</w:t>
      </w:r>
    </w:p>
    <w:p w14:paraId="5DCD4786" w14:textId="77777777" w:rsidR="00430D0F" w:rsidRDefault="00430D0F" w:rsidP="00430D0F">
      <w:pPr>
        <w:pStyle w:val="NormalWeb"/>
        <w:spacing w:before="120" w:beforeAutospacing="0" w:after="120" w:afterAutospacing="0"/>
        <w:ind w:right="62"/>
        <w:jc w:val="both"/>
        <w:rPr>
          <w:color w:val="000000"/>
          <w:sz w:val="27"/>
          <w:szCs w:val="27"/>
        </w:rPr>
      </w:pPr>
      <w:r>
        <w:rPr>
          <w:rStyle w:val="Forte"/>
          <w:color w:val="000000"/>
          <w:sz w:val="27"/>
          <w:szCs w:val="27"/>
        </w:rPr>
        <w:lastRenderedPageBreak/>
        <w:t>1.9. </w:t>
      </w:r>
      <w:r>
        <w:rPr>
          <w:color w:val="000000"/>
          <w:sz w:val="27"/>
          <w:szCs w:val="27"/>
        </w:rPr>
        <w:t>Os produtos ofertados deverão ter validade mínima de 12 (doze) meses para eventuais defeitos de fabricação, contado a partir do seu recebimento definitivo, formalizado mediante </w:t>
      </w:r>
      <w:r>
        <w:rPr>
          <w:i/>
          <w:iCs/>
          <w:color w:val="000000"/>
          <w:sz w:val="27"/>
          <w:szCs w:val="27"/>
        </w:rPr>
        <w:t>ateste</w:t>
      </w:r>
      <w:r>
        <w:rPr>
          <w:color w:val="000000"/>
          <w:sz w:val="27"/>
          <w:szCs w:val="27"/>
        </w:rPr>
        <w:t> da nota fiscal.</w:t>
      </w:r>
    </w:p>
    <w:p w14:paraId="273DC5BC" w14:textId="77777777" w:rsidR="00430D0F" w:rsidRDefault="00430D0F" w:rsidP="00430D0F">
      <w:pPr>
        <w:pStyle w:val="NormalWeb"/>
        <w:spacing w:before="120" w:beforeAutospacing="0" w:after="240" w:afterAutospacing="0"/>
        <w:ind w:right="62"/>
        <w:jc w:val="both"/>
        <w:rPr>
          <w:color w:val="000000"/>
          <w:sz w:val="27"/>
          <w:szCs w:val="27"/>
        </w:rPr>
      </w:pPr>
      <w:r>
        <w:rPr>
          <w:rStyle w:val="Forte"/>
          <w:color w:val="000000"/>
          <w:sz w:val="27"/>
          <w:szCs w:val="27"/>
        </w:rPr>
        <w:t>1.10. </w:t>
      </w:r>
      <w:r>
        <w:rPr>
          <w:color w:val="000000"/>
          <w:sz w:val="27"/>
          <w:szCs w:val="27"/>
        </w:rPr>
        <w:t>A similaridade, a que alude o item 1.1 quanto à especificação, corresponde aos parâmetros mínimo e máximo estabelecidos para a Qualidade Global na Escala Sensorial do Café, a tolerância de matéria estranha, impureza e sedimentos e a umidade.</w:t>
      </w:r>
    </w:p>
    <w:p w14:paraId="07D78B60" w14:textId="77777777" w:rsidR="00430D0F" w:rsidRDefault="00430D0F" w:rsidP="00430D0F">
      <w:pPr>
        <w:pStyle w:val="NormalWeb"/>
        <w:spacing w:after="120" w:afterAutospacing="0"/>
        <w:jc w:val="both"/>
        <w:rPr>
          <w:color w:val="000000"/>
          <w:sz w:val="27"/>
          <w:szCs w:val="27"/>
        </w:rPr>
      </w:pPr>
      <w:r>
        <w:rPr>
          <w:rStyle w:val="Forte"/>
          <w:color w:val="000000"/>
          <w:sz w:val="27"/>
          <w:szCs w:val="27"/>
        </w:rPr>
        <w:t>2. FUNDAMENTAÇÃO E DESCRIÇÃO DA NECESSIDADE DA CONTRATAÇÃO</w:t>
      </w:r>
    </w:p>
    <w:p w14:paraId="730A9FB0" w14:textId="77777777" w:rsidR="00430D0F" w:rsidRDefault="00430D0F" w:rsidP="00430D0F">
      <w:pPr>
        <w:pStyle w:val="NormalWeb"/>
        <w:spacing w:after="120" w:afterAutospacing="0"/>
        <w:jc w:val="both"/>
        <w:rPr>
          <w:color w:val="000000"/>
          <w:sz w:val="27"/>
          <w:szCs w:val="27"/>
        </w:rPr>
      </w:pPr>
      <w:r>
        <w:rPr>
          <w:rStyle w:val="Forte"/>
          <w:color w:val="000000"/>
          <w:sz w:val="27"/>
          <w:szCs w:val="27"/>
        </w:rPr>
        <w:t>2.1.</w:t>
      </w:r>
      <w:r>
        <w:rPr>
          <w:color w:val="000000"/>
          <w:sz w:val="27"/>
          <w:szCs w:val="27"/>
        </w:rPr>
        <w:t> A fundamentação da contratação e de seus quantitativos encontra-se pormenorizada em tópico específico dos Estudos Técnicos Preliminares, apêndice deste Termo de Referência.</w:t>
      </w:r>
    </w:p>
    <w:p w14:paraId="799D1D84" w14:textId="77777777" w:rsidR="00430D0F" w:rsidRDefault="00430D0F" w:rsidP="00430D0F">
      <w:pPr>
        <w:pStyle w:val="NormalWeb"/>
        <w:spacing w:after="0" w:afterAutospacing="0"/>
        <w:jc w:val="both"/>
        <w:rPr>
          <w:color w:val="000000"/>
          <w:sz w:val="27"/>
          <w:szCs w:val="27"/>
        </w:rPr>
      </w:pPr>
      <w:r>
        <w:rPr>
          <w:rStyle w:val="Forte"/>
          <w:color w:val="000000"/>
          <w:sz w:val="27"/>
          <w:szCs w:val="27"/>
        </w:rPr>
        <w:t>2.2.</w:t>
      </w:r>
      <w:r>
        <w:rPr>
          <w:color w:val="000000"/>
          <w:sz w:val="27"/>
          <w:szCs w:val="27"/>
        </w:rPr>
        <w:t> O objeto da contratação está previsto no Plano de Contratações Anual 2025, conforme detalhamento a seguir:</w:t>
      </w:r>
    </w:p>
    <w:p w14:paraId="1B825774" w14:textId="77777777" w:rsidR="00430D0F" w:rsidRDefault="00430D0F" w:rsidP="00430D0F">
      <w:pPr>
        <w:pStyle w:val="NormalWeb"/>
        <w:spacing w:before="120" w:beforeAutospacing="0" w:after="0" w:afterAutospacing="0"/>
        <w:jc w:val="both"/>
        <w:rPr>
          <w:color w:val="000000"/>
          <w:sz w:val="27"/>
          <w:szCs w:val="27"/>
        </w:rPr>
      </w:pPr>
      <w:r>
        <w:rPr>
          <w:color w:val="000000"/>
          <w:sz w:val="27"/>
          <w:szCs w:val="27"/>
        </w:rPr>
        <w:t>ID PCA 2025 ITEM JFPE PE-ALMOX 01.</w:t>
      </w:r>
    </w:p>
    <w:p w14:paraId="7261B269" w14:textId="77777777" w:rsidR="00430D0F" w:rsidRDefault="00430D0F" w:rsidP="00430D0F">
      <w:pPr>
        <w:pStyle w:val="NormalWeb"/>
        <w:spacing w:before="240" w:beforeAutospacing="0" w:after="120" w:afterAutospacing="0"/>
        <w:jc w:val="both"/>
        <w:rPr>
          <w:color w:val="000000"/>
          <w:sz w:val="27"/>
          <w:szCs w:val="27"/>
        </w:rPr>
      </w:pPr>
      <w:r>
        <w:rPr>
          <w:rStyle w:val="Forte"/>
          <w:color w:val="000000"/>
          <w:sz w:val="27"/>
          <w:szCs w:val="27"/>
        </w:rPr>
        <w:t>3. DESCRIÇÃO DA SOLUÇÃO COMO UM TODO CONSIDERADO O CICLO DE VIDA DO OBJETO E ESPECIFICAÇÃO DO PRODUTO</w:t>
      </w:r>
    </w:p>
    <w:p w14:paraId="29066BF8" w14:textId="77777777" w:rsidR="00430D0F" w:rsidRDefault="00430D0F" w:rsidP="00430D0F">
      <w:pPr>
        <w:pStyle w:val="NormalWeb"/>
        <w:spacing w:before="120" w:beforeAutospacing="0" w:after="240" w:afterAutospacing="0"/>
        <w:jc w:val="both"/>
        <w:rPr>
          <w:color w:val="000000"/>
          <w:sz w:val="27"/>
          <w:szCs w:val="27"/>
        </w:rPr>
      </w:pPr>
      <w:r>
        <w:rPr>
          <w:color w:val="000000"/>
          <w:sz w:val="27"/>
          <w:szCs w:val="27"/>
        </w:rPr>
        <w:t>A descrição da solução como um todo encontra-se pormenorizada em tópico específico dos Estudos Técnicos Preliminares, Apêndice I deste Termo de Referência.</w:t>
      </w:r>
    </w:p>
    <w:p w14:paraId="7668CC74" w14:textId="77777777" w:rsidR="00430D0F" w:rsidRDefault="00430D0F" w:rsidP="00430D0F">
      <w:pPr>
        <w:pStyle w:val="NormalWeb"/>
        <w:spacing w:before="240" w:beforeAutospacing="0" w:after="120" w:afterAutospacing="0"/>
        <w:jc w:val="both"/>
        <w:rPr>
          <w:color w:val="000000"/>
          <w:sz w:val="27"/>
          <w:szCs w:val="27"/>
        </w:rPr>
      </w:pPr>
      <w:r>
        <w:rPr>
          <w:rStyle w:val="Forte"/>
          <w:color w:val="000000"/>
          <w:sz w:val="27"/>
          <w:szCs w:val="27"/>
        </w:rPr>
        <w:t>4. REQUISITOS DA CONTRATAÇÃO</w:t>
      </w:r>
    </w:p>
    <w:p w14:paraId="2D78634C" w14:textId="77777777" w:rsidR="00430D0F" w:rsidRDefault="00430D0F" w:rsidP="00430D0F">
      <w:pPr>
        <w:pStyle w:val="NormalWeb"/>
        <w:spacing w:before="120" w:beforeAutospacing="0" w:after="120" w:afterAutospacing="0"/>
        <w:ind w:right="62"/>
        <w:jc w:val="both"/>
        <w:rPr>
          <w:color w:val="000000"/>
          <w:sz w:val="27"/>
          <w:szCs w:val="27"/>
        </w:rPr>
      </w:pPr>
      <w:r>
        <w:rPr>
          <w:rStyle w:val="Forte"/>
          <w:color w:val="000000"/>
          <w:sz w:val="27"/>
          <w:szCs w:val="27"/>
        </w:rPr>
        <w:t>Sustentabilidade:</w:t>
      </w:r>
    </w:p>
    <w:p w14:paraId="7E861679" w14:textId="77777777" w:rsidR="00430D0F" w:rsidRDefault="00430D0F" w:rsidP="00430D0F">
      <w:pPr>
        <w:pStyle w:val="NormalWeb"/>
        <w:spacing w:before="0" w:beforeAutospacing="0" w:after="0" w:afterAutospacing="0"/>
        <w:rPr>
          <w:color w:val="000000"/>
          <w:sz w:val="27"/>
          <w:szCs w:val="27"/>
        </w:rPr>
      </w:pPr>
      <w:r>
        <w:rPr>
          <w:rStyle w:val="Forte"/>
          <w:color w:val="000000"/>
          <w:sz w:val="27"/>
          <w:szCs w:val="27"/>
        </w:rPr>
        <w:t>4.1. </w:t>
      </w:r>
      <w:r>
        <w:rPr>
          <w:color w:val="000000"/>
          <w:sz w:val="27"/>
          <w:szCs w:val="27"/>
        </w:rPr>
        <w:t>Além dos critérios de sustentabilidade eventualmente inseridos na descrição do objeto, devem ser atendidos os seguintes </w:t>
      </w:r>
      <w:r>
        <w:rPr>
          <w:sz w:val="27"/>
          <w:szCs w:val="27"/>
        </w:rPr>
        <w:t>requisitos, que se baseiam no Guia Nacional de Contratações Sustentáveis:</w:t>
      </w:r>
    </w:p>
    <w:p w14:paraId="7919252D" w14:textId="77777777" w:rsidR="00430D0F" w:rsidRDefault="00430D0F" w:rsidP="00430D0F">
      <w:pPr>
        <w:pStyle w:val="NormalWeb"/>
        <w:jc w:val="both"/>
        <w:rPr>
          <w:color w:val="000000"/>
          <w:sz w:val="27"/>
          <w:szCs w:val="27"/>
        </w:rPr>
      </w:pPr>
      <w:r>
        <w:rPr>
          <w:rStyle w:val="Forte"/>
          <w:color w:val="000000"/>
          <w:sz w:val="27"/>
          <w:szCs w:val="27"/>
        </w:rPr>
        <w:t>a</w:t>
      </w:r>
      <w:r>
        <w:rPr>
          <w:color w:val="000000"/>
          <w:sz w:val="27"/>
          <w:szCs w:val="27"/>
        </w:rPr>
        <w:t>) declaração de que se compromete a entregar os produtos devidamente protegidos e embalados, preferencialmente acondicionados em embalagem individual adequada, com o menor volume possível, que utilize materiais recicláveis, de forma a garantir a máxima proteção durante o transporte e o armazenamento e acompanhados das respectivas notas fiscais de fornecimento;</w:t>
      </w:r>
    </w:p>
    <w:p w14:paraId="54B42E0D" w14:textId="77777777" w:rsidR="00430D0F" w:rsidRDefault="00430D0F" w:rsidP="00430D0F">
      <w:pPr>
        <w:pStyle w:val="NormalWeb"/>
        <w:shd w:val="clear" w:color="auto" w:fill="FFFFFF"/>
        <w:jc w:val="both"/>
        <w:rPr>
          <w:color w:val="000000"/>
          <w:sz w:val="27"/>
          <w:szCs w:val="27"/>
        </w:rPr>
      </w:pPr>
      <w:r>
        <w:rPr>
          <w:rStyle w:val="Forte"/>
          <w:color w:val="000000"/>
          <w:sz w:val="27"/>
          <w:szCs w:val="27"/>
        </w:rPr>
        <w:t>b)</w:t>
      </w:r>
      <w:r>
        <w:rPr>
          <w:color w:val="000000"/>
          <w:sz w:val="27"/>
          <w:szCs w:val="27"/>
        </w:rPr>
        <w:t> certificação ambiental "Fairtrade" ou "Rainforest Alliance”, referente ao produtor/fabricante do café, que garanta que a produção é feita de forma sustentável, respeitando o meio ambiente e os direitos dos trabalhadores, a ser comprovada tal certificação por meio de selo impresso na embalagem do produto ou por apresentação de certificado;</w:t>
      </w:r>
    </w:p>
    <w:p w14:paraId="1F57888F" w14:textId="77777777" w:rsidR="00430D0F" w:rsidRDefault="00430D0F" w:rsidP="00430D0F">
      <w:pPr>
        <w:pStyle w:val="NormalWeb"/>
        <w:jc w:val="both"/>
        <w:rPr>
          <w:color w:val="000000"/>
          <w:sz w:val="27"/>
          <w:szCs w:val="27"/>
        </w:rPr>
      </w:pPr>
      <w:r>
        <w:rPr>
          <w:rStyle w:val="Forte"/>
          <w:color w:val="000000"/>
          <w:sz w:val="27"/>
          <w:szCs w:val="27"/>
        </w:rPr>
        <w:lastRenderedPageBreak/>
        <w:t>c) </w:t>
      </w:r>
      <w:r>
        <w:rPr>
          <w:color w:val="000000"/>
          <w:sz w:val="27"/>
          <w:szCs w:val="27"/>
        </w:rPr>
        <w:t>declaração de 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14:paraId="7C1E95A3" w14:textId="77777777" w:rsidR="00430D0F" w:rsidRDefault="00430D0F" w:rsidP="00430D0F">
      <w:pPr>
        <w:pStyle w:val="NormalWeb"/>
        <w:spacing w:before="0" w:beforeAutospacing="0" w:after="120" w:afterAutospacing="0"/>
        <w:ind w:right="62"/>
        <w:jc w:val="both"/>
        <w:rPr>
          <w:color w:val="000000"/>
          <w:sz w:val="27"/>
          <w:szCs w:val="27"/>
        </w:rPr>
      </w:pPr>
      <w:r>
        <w:rPr>
          <w:rStyle w:val="Forte"/>
          <w:color w:val="000000"/>
          <w:sz w:val="27"/>
          <w:szCs w:val="27"/>
        </w:rPr>
        <w:t>Indicação de marca ou modelo:</w:t>
      </w:r>
    </w:p>
    <w:p w14:paraId="3C5F7731" w14:textId="77777777" w:rsidR="00430D0F" w:rsidRDefault="00430D0F" w:rsidP="00430D0F">
      <w:pPr>
        <w:pStyle w:val="NormalWeb"/>
        <w:spacing w:before="0" w:beforeAutospacing="0" w:after="120" w:afterAutospacing="0"/>
        <w:ind w:right="62"/>
        <w:jc w:val="both"/>
        <w:rPr>
          <w:color w:val="000000"/>
          <w:sz w:val="27"/>
          <w:szCs w:val="27"/>
        </w:rPr>
      </w:pPr>
      <w:r>
        <w:rPr>
          <w:rStyle w:val="Forte"/>
          <w:color w:val="000000"/>
          <w:sz w:val="27"/>
          <w:szCs w:val="27"/>
        </w:rPr>
        <w:t>4.2. </w:t>
      </w:r>
      <w:r>
        <w:rPr>
          <w:color w:val="000000"/>
          <w:sz w:val="27"/>
          <w:szCs w:val="27"/>
        </w:rPr>
        <w:t>Para a contratação pretendida será admitida a indicação das marcas São Braz, Melita, Santa Clara, Pilão ou Três Corações, de acordo com as justificativas contidas nos Estudos Técnicos Preliminares, Apêndice I do presente Termo de Referência.</w:t>
      </w:r>
    </w:p>
    <w:p w14:paraId="356C58B6" w14:textId="77777777" w:rsidR="00430D0F" w:rsidRDefault="00430D0F" w:rsidP="00430D0F">
      <w:pPr>
        <w:pStyle w:val="NormalWeb"/>
        <w:spacing w:before="0" w:beforeAutospacing="0" w:after="120" w:afterAutospacing="0"/>
        <w:ind w:right="62"/>
        <w:jc w:val="both"/>
        <w:rPr>
          <w:color w:val="000000"/>
          <w:sz w:val="27"/>
          <w:szCs w:val="27"/>
        </w:rPr>
      </w:pPr>
      <w:r>
        <w:rPr>
          <w:rStyle w:val="Forte"/>
          <w:color w:val="000000"/>
          <w:sz w:val="27"/>
          <w:szCs w:val="27"/>
        </w:rPr>
        <w:t>Vedação de contratação de marca ou produto:</w:t>
      </w:r>
    </w:p>
    <w:p w14:paraId="189403A7" w14:textId="77777777" w:rsidR="00430D0F" w:rsidRDefault="00430D0F" w:rsidP="00430D0F">
      <w:pPr>
        <w:pStyle w:val="NormalWeb"/>
        <w:spacing w:before="0" w:beforeAutospacing="0" w:after="120" w:afterAutospacing="0"/>
        <w:ind w:right="62"/>
        <w:jc w:val="both"/>
        <w:rPr>
          <w:color w:val="000000"/>
          <w:sz w:val="27"/>
          <w:szCs w:val="27"/>
        </w:rPr>
      </w:pPr>
      <w:r>
        <w:rPr>
          <w:rStyle w:val="Forte"/>
          <w:color w:val="000000"/>
          <w:sz w:val="27"/>
          <w:szCs w:val="27"/>
        </w:rPr>
        <w:t>4.3. </w:t>
      </w:r>
      <w:r>
        <w:rPr>
          <w:color w:val="000000"/>
          <w:sz w:val="27"/>
          <w:szCs w:val="27"/>
        </w:rPr>
        <w:t>Não há vedação de contratação de fornecimento de determinada marca ou produto.</w:t>
      </w:r>
    </w:p>
    <w:p w14:paraId="015CE6BA" w14:textId="77777777" w:rsidR="00430D0F" w:rsidRDefault="00430D0F" w:rsidP="00430D0F">
      <w:pPr>
        <w:pStyle w:val="NormalWeb"/>
        <w:spacing w:before="0" w:beforeAutospacing="0" w:after="120" w:afterAutospacing="0"/>
        <w:ind w:right="62"/>
        <w:jc w:val="both"/>
        <w:rPr>
          <w:color w:val="000000"/>
          <w:sz w:val="27"/>
          <w:szCs w:val="27"/>
        </w:rPr>
      </w:pPr>
      <w:r>
        <w:rPr>
          <w:rStyle w:val="Forte"/>
          <w:color w:val="000000"/>
          <w:sz w:val="27"/>
          <w:szCs w:val="27"/>
        </w:rPr>
        <w:t>Da Exigência de amostra:</w:t>
      </w:r>
    </w:p>
    <w:p w14:paraId="640C24DE" w14:textId="77777777" w:rsidR="00430D0F" w:rsidRDefault="00430D0F" w:rsidP="00430D0F">
      <w:pPr>
        <w:pStyle w:val="NormalWeb"/>
        <w:spacing w:after="0" w:afterAutospacing="0"/>
        <w:jc w:val="both"/>
        <w:rPr>
          <w:color w:val="000000"/>
          <w:sz w:val="27"/>
          <w:szCs w:val="27"/>
        </w:rPr>
      </w:pPr>
      <w:r>
        <w:rPr>
          <w:rStyle w:val="Forte"/>
          <w:color w:val="000000"/>
          <w:sz w:val="27"/>
          <w:szCs w:val="27"/>
        </w:rPr>
        <w:t>4.4</w:t>
      </w:r>
      <w:r>
        <w:rPr>
          <w:color w:val="000000"/>
          <w:sz w:val="27"/>
          <w:szCs w:val="27"/>
        </w:rPr>
        <w:t>. Havendo o aceite da proposta quanto ao valor, o interessado classificado provisoriamente em primeiro lugar deverá apresentar, para os itens 01 e 02, amostra do produto em data, local e horário divulgados por mensagem no sistema, cuja presença será facultada a todos os interessados, incluindo os demais fornecedores interessados.</w:t>
      </w:r>
    </w:p>
    <w:p w14:paraId="40EF3470" w14:textId="77777777" w:rsidR="00430D0F" w:rsidRDefault="00430D0F" w:rsidP="00430D0F">
      <w:pPr>
        <w:pStyle w:val="NormalWeb"/>
        <w:jc w:val="both"/>
        <w:rPr>
          <w:color w:val="000000"/>
          <w:sz w:val="27"/>
          <w:szCs w:val="27"/>
        </w:rPr>
      </w:pPr>
      <w:r>
        <w:rPr>
          <w:rStyle w:val="Forte"/>
          <w:color w:val="000000"/>
          <w:sz w:val="27"/>
          <w:szCs w:val="27"/>
        </w:rPr>
        <w:t>4.4.1.</w:t>
      </w:r>
      <w:r>
        <w:rPr>
          <w:color w:val="000000"/>
          <w:sz w:val="27"/>
          <w:szCs w:val="27"/>
        </w:rPr>
        <w:t> Dispensar-se-á a apresentação de amostra caso o licitante oferte alguma das marcas informadas nas especificações constantes dos itens 1.1 e 4.2 deste Termo de Referência.</w:t>
      </w:r>
    </w:p>
    <w:p w14:paraId="33BB7F2F" w14:textId="77777777" w:rsidR="00430D0F" w:rsidRDefault="00430D0F" w:rsidP="00430D0F">
      <w:pPr>
        <w:pStyle w:val="NormalWeb"/>
        <w:jc w:val="both"/>
        <w:rPr>
          <w:color w:val="000000"/>
          <w:sz w:val="27"/>
          <w:szCs w:val="27"/>
        </w:rPr>
      </w:pPr>
      <w:r>
        <w:rPr>
          <w:rStyle w:val="Forte"/>
          <w:color w:val="000000"/>
          <w:sz w:val="27"/>
          <w:szCs w:val="27"/>
        </w:rPr>
        <w:t>4.4.2. </w:t>
      </w:r>
      <w:r>
        <w:rPr>
          <w:color w:val="000000"/>
          <w:sz w:val="27"/>
          <w:szCs w:val="27"/>
        </w:rPr>
        <w:t>Será desclassificada a proposta cuja amostra (marca ofertada) já tenha sido analisada e reprovada anteriormente no mesmo processo.</w:t>
      </w:r>
    </w:p>
    <w:p w14:paraId="3B0B0764" w14:textId="77777777" w:rsidR="00430D0F" w:rsidRDefault="00430D0F" w:rsidP="00430D0F">
      <w:pPr>
        <w:pStyle w:val="NormalWeb"/>
        <w:spacing w:after="0" w:afterAutospacing="0"/>
        <w:jc w:val="both"/>
        <w:rPr>
          <w:color w:val="000000"/>
          <w:sz w:val="27"/>
          <w:szCs w:val="27"/>
        </w:rPr>
      </w:pPr>
      <w:r>
        <w:rPr>
          <w:rStyle w:val="Forte"/>
          <w:color w:val="000000"/>
          <w:sz w:val="27"/>
          <w:szCs w:val="27"/>
        </w:rPr>
        <w:t>4.5.</w:t>
      </w:r>
      <w:r>
        <w:rPr>
          <w:color w:val="000000"/>
          <w:sz w:val="27"/>
          <w:szCs w:val="27"/>
        </w:rPr>
        <w:t> A amostra deverá ser entregue no prazo máximo de 5 (cinco) dias úteis, contados a partir do pedido do agente público, no Setor de Almoxarifado da Justiça Federal de Primeiro Grau em Pernambuco, situada Av. Recife, 6.250, Jiquiá, Recife-PE, no horário das 9 às 17 h.</w:t>
      </w:r>
    </w:p>
    <w:p w14:paraId="31274E96" w14:textId="77777777" w:rsidR="00430D0F" w:rsidRDefault="00430D0F" w:rsidP="00430D0F">
      <w:pPr>
        <w:pStyle w:val="NormalWeb"/>
        <w:jc w:val="both"/>
        <w:rPr>
          <w:color w:val="000000"/>
          <w:sz w:val="27"/>
          <w:szCs w:val="27"/>
        </w:rPr>
      </w:pPr>
      <w:r>
        <w:rPr>
          <w:rStyle w:val="Forte"/>
          <w:color w:val="000000"/>
          <w:sz w:val="27"/>
          <w:szCs w:val="27"/>
        </w:rPr>
        <w:t>4.5.1.</w:t>
      </w:r>
      <w:r>
        <w:rPr>
          <w:color w:val="000000"/>
          <w:sz w:val="27"/>
          <w:szCs w:val="27"/>
        </w:rPr>
        <w:t> O prazo para entrega da amostra poderá ser prorrogado a critério da Administração, até igual período, a partir de solicitação fundamentada no </w:t>
      </w:r>
      <w:r>
        <w:rPr>
          <w:i/>
          <w:iCs/>
          <w:color w:val="000000"/>
          <w:sz w:val="27"/>
          <w:szCs w:val="27"/>
        </w:rPr>
        <w:t>chat</w:t>
      </w:r>
      <w:r>
        <w:rPr>
          <w:color w:val="000000"/>
          <w:sz w:val="27"/>
          <w:szCs w:val="27"/>
        </w:rPr>
        <w:t> pelo interessado, antes de findo o prazo.</w:t>
      </w:r>
    </w:p>
    <w:p w14:paraId="4BFEA05E" w14:textId="77777777" w:rsidR="00430D0F" w:rsidRDefault="00430D0F" w:rsidP="00430D0F">
      <w:pPr>
        <w:pStyle w:val="NormalWeb"/>
        <w:spacing w:after="0" w:afterAutospacing="0"/>
        <w:jc w:val="both"/>
        <w:rPr>
          <w:color w:val="000000"/>
          <w:sz w:val="27"/>
          <w:szCs w:val="27"/>
        </w:rPr>
      </w:pPr>
      <w:r>
        <w:rPr>
          <w:rStyle w:val="Forte"/>
          <w:color w:val="000000"/>
          <w:sz w:val="27"/>
          <w:szCs w:val="27"/>
        </w:rPr>
        <w:t>4.6.</w:t>
      </w:r>
      <w:r>
        <w:rPr>
          <w:color w:val="000000"/>
          <w:sz w:val="27"/>
          <w:szCs w:val="27"/>
        </w:rPr>
        <w:t> A amostra deverá:</w:t>
      </w:r>
    </w:p>
    <w:p w14:paraId="025B01C1" w14:textId="77777777" w:rsidR="00430D0F" w:rsidRDefault="00430D0F" w:rsidP="00430D0F">
      <w:pPr>
        <w:pStyle w:val="NormalWeb"/>
        <w:jc w:val="both"/>
        <w:rPr>
          <w:color w:val="000000"/>
          <w:sz w:val="27"/>
          <w:szCs w:val="27"/>
        </w:rPr>
      </w:pPr>
      <w:r>
        <w:rPr>
          <w:rStyle w:val="Forte"/>
          <w:color w:val="000000"/>
          <w:sz w:val="27"/>
          <w:szCs w:val="27"/>
        </w:rPr>
        <w:t>a)</w:t>
      </w:r>
      <w:r>
        <w:rPr>
          <w:color w:val="000000"/>
          <w:sz w:val="27"/>
          <w:szCs w:val="27"/>
        </w:rPr>
        <w:t> ser apresentada em sua embalagem original e lacrada;</w:t>
      </w:r>
    </w:p>
    <w:p w14:paraId="785F0727" w14:textId="77777777" w:rsidR="00430D0F" w:rsidRDefault="00430D0F" w:rsidP="00430D0F">
      <w:pPr>
        <w:pStyle w:val="NormalWeb"/>
        <w:jc w:val="both"/>
        <w:rPr>
          <w:color w:val="000000"/>
          <w:sz w:val="27"/>
          <w:szCs w:val="27"/>
        </w:rPr>
      </w:pPr>
      <w:r>
        <w:rPr>
          <w:rStyle w:val="Forte"/>
          <w:color w:val="000000"/>
          <w:sz w:val="27"/>
          <w:szCs w:val="27"/>
        </w:rPr>
        <w:t>b)</w:t>
      </w:r>
      <w:r>
        <w:rPr>
          <w:color w:val="000000"/>
          <w:sz w:val="27"/>
          <w:szCs w:val="27"/>
        </w:rPr>
        <w:t> conter em sua embalagem/produto informações conforme normas da ANVISA;</w:t>
      </w:r>
    </w:p>
    <w:p w14:paraId="70A24C4B" w14:textId="77777777" w:rsidR="00430D0F" w:rsidRDefault="00430D0F" w:rsidP="00430D0F">
      <w:pPr>
        <w:pStyle w:val="NormalWeb"/>
        <w:jc w:val="both"/>
        <w:rPr>
          <w:color w:val="000000"/>
          <w:sz w:val="27"/>
          <w:szCs w:val="27"/>
        </w:rPr>
      </w:pPr>
      <w:r>
        <w:rPr>
          <w:rStyle w:val="Forte"/>
          <w:color w:val="000000"/>
          <w:sz w:val="27"/>
          <w:szCs w:val="27"/>
        </w:rPr>
        <w:t>c)</w:t>
      </w:r>
      <w:r>
        <w:rPr>
          <w:color w:val="000000"/>
          <w:sz w:val="27"/>
          <w:szCs w:val="27"/>
        </w:rPr>
        <w:t> conter a identificação do licitante, número do pregão e número do item;</w:t>
      </w:r>
    </w:p>
    <w:p w14:paraId="1D55C405" w14:textId="77777777" w:rsidR="00430D0F" w:rsidRDefault="00430D0F" w:rsidP="00430D0F">
      <w:pPr>
        <w:pStyle w:val="NormalWeb"/>
        <w:spacing w:before="0" w:beforeAutospacing="0" w:after="120" w:afterAutospacing="0"/>
        <w:jc w:val="both"/>
        <w:rPr>
          <w:color w:val="000000"/>
          <w:sz w:val="27"/>
          <w:szCs w:val="27"/>
        </w:rPr>
      </w:pPr>
      <w:r>
        <w:rPr>
          <w:rStyle w:val="Forte"/>
          <w:color w:val="000000"/>
          <w:sz w:val="27"/>
          <w:szCs w:val="27"/>
        </w:rPr>
        <w:lastRenderedPageBreak/>
        <w:t>d)</w:t>
      </w:r>
      <w:r>
        <w:rPr>
          <w:color w:val="000000"/>
          <w:sz w:val="27"/>
          <w:szCs w:val="27"/>
        </w:rPr>
        <w:t> encontrar-se nas mesmas condições do produto a ser fornecido na futura contratação, ou seja, com a embalagem e conteúdo sem apresentar sinais de violação.</w:t>
      </w:r>
    </w:p>
    <w:p w14:paraId="7E4DC782" w14:textId="77777777" w:rsidR="00430D0F" w:rsidRDefault="00430D0F" w:rsidP="00430D0F">
      <w:pPr>
        <w:pStyle w:val="NormalWeb"/>
        <w:spacing w:after="0" w:afterAutospacing="0"/>
        <w:jc w:val="both"/>
        <w:rPr>
          <w:color w:val="000000"/>
          <w:sz w:val="27"/>
          <w:szCs w:val="27"/>
        </w:rPr>
      </w:pPr>
      <w:r>
        <w:rPr>
          <w:rStyle w:val="Forte"/>
          <w:color w:val="000000"/>
          <w:sz w:val="27"/>
          <w:szCs w:val="27"/>
        </w:rPr>
        <w:t>4.7. </w:t>
      </w:r>
      <w:r>
        <w:rPr>
          <w:color w:val="000000"/>
          <w:sz w:val="27"/>
          <w:szCs w:val="27"/>
        </w:rPr>
        <w:t>No caso</w:t>
      </w:r>
      <w:r>
        <w:rPr>
          <w:rStyle w:val="Forte"/>
          <w:color w:val="000000"/>
          <w:sz w:val="27"/>
          <w:szCs w:val="27"/>
        </w:rPr>
        <w:t> </w:t>
      </w:r>
      <w:r>
        <w:rPr>
          <w:color w:val="000000"/>
          <w:sz w:val="27"/>
          <w:szCs w:val="27"/>
        </w:rPr>
        <w:t>de não haver entrega da amostra ou ocorrer atraso na entrega, sem justificativa aceita, ou havendo entrega da amostra fora das especificações previstas, a proposta será recusada.</w:t>
      </w:r>
    </w:p>
    <w:p w14:paraId="08EBC250" w14:textId="77777777" w:rsidR="00430D0F" w:rsidRDefault="00430D0F" w:rsidP="00430D0F">
      <w:pPr>
        <w:pStyle w:val="NormalWeb"/>
        <w:jc w:val="both"/>
        <w:rPr>
          <w:color w:val="000000"/>
          <w:sz w:val="27"/>
          <w:szCs w:val="27"/>
        </w:rPr>
      </w:pPr>
      <w:r>
        <w:rPr>
          <w:rStyle w:val="Forte"/>
          <w:color w:val="000000"/>
          <w:sz w:val="27"/>
          <w:szCs w:val="27"/>
        </w:rPr>
        <w:t>4.7.1.</w:t>
      </w:r>
      <w:r>
        <w:rPr>
          <w:color w:val="000000"/>
          <w:sz w:val="27"/>
          <w:szCs w:val="27"/>
        </w:rPr>
        <w:t> O licitante que não enviar a amostra no prazo determinado poderá, após competente procedimento administrativo em que serão assegurados o contraditório e a ampla defesa, ficar impedido de contratar e de participar de processos licitatórios no âmbito da União pelo prazo de até 12 (doze) meses, contado da publicação da sanção, com o competente registro da penalidade no SICAF.</w:t>
      </w:r>
    </w:p>
    <w:p w14:paraId="578A22BF" w14:textId="77777777" w:rsidR="00430D0F" w:rsidRDefault="00430D0F" w:rsidP="00430D0F">
      <w:pPr>
        <w:pStyle w:val="NormalWeb"/>
        <w:spacing w:after="120" w:afterAutospacing="0"/>
        <w:jc w:val="both"/>
        <w:rPr>
          <w:color w:val="000000"/>
          <w:sz w:val="27"/>
          <w:szCs w:val="27"/>
        </w:rPr>
      </w:pPr>
      <w:r>
        <w:rPr>
          <w:rStyle w:val="Forte"/>
          <w:color w:val="000000"/>
          <w:sz w:val="27"/>
          <w:szCs w:val="27"/>
        </w:rPr>
        <w:t>4.8.</w:t>
      </w:r>
      <w:r>
        <w:rPr>
          <w:color w:val="000000"/>
          <w:sz w:val="27"/>
          <w:szCs w:val="27"/>
        </w:rPr>
        <w:t>  Além dos requisitos e exigências constantes no subitem 1.1 deste Termo de Referência, haverá análise sensorial das amostras que serão avaliadas por comissão da JFPE composta por servidores designados (provadores), integrantes da Equipe de Apoio, escolhidos dentre aqueles que apreciam café e o consomem diariamente.</w:t>
      </w:r>
    </w:p>
    <w:p w14:paraId="6963CF41"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4.9.</w:t>
      </w:r>
      <w:r>
        <w:rPr>
          <w:color w:val="000000"/>
          <w:sz w:val="27"/>
          <w:szCs w:val="27"/>
        </w:rPr>
        <w:t> A análise sensorial da amostra seguirá a metodologia tradicional de prova de café por 5 (cinco) provadores, atribuindo-se nota de 0 a 10 pontos para cada atributo, que são:</w:t>
      </w:r>
    </w:p>
    <w:p w14:paraId="3512D099" w14:textId="77777777" w:rsidR="00430D0F" w:rsidRDefault="00430D0F" w:rsidP="00430D0F">
      <w:pPr>
        <w:pStyle w:val="NormalWeb"/>
        <w:jc w:val="both"/>
        <w:rPr>
          <w:color w:val="000000"/>
          <w:sz w:val="27"/>
          <w:szCs w:val="27"/>
        </w:rPr>
      </w:pPr>
      <w:r>
        <w:rPr>
          <w:rStyle w:val="Forte"/>
          <w:color w:val="000000"/>
          <w:sz w:val="27"/>
          <w:szCs w:val="27"/>
        </w:rPr>
        <w:t>a)</w:t>
      </w:r>
      <w:r>
        <w:rPr>
          <w:color w:val="000000"/>
          <w:sz w:val="27"/>
          <w:szCs w:val="27"/>
        </w:rPr>
        <w:t> sabor;</w:t>
      </w:r>
    </w:p>
    <w:p w14:paraId="2DD94B36" w14:textId="77777777" w:rsidR="00430D0F" w:rsidRDefault="00430D0F" w:rsidP="00430D0F">
      <w:pPr>
        <w:pStyle w:val="NormalWeb"/>
        <w:jc w:val="both"/>
        <w:rPr>
          <w:color w:val="000000"/>
          <w:sz w:val="27"/>
          <w:szCs w:val="27"/>
        </w:rPr>
      </w:pPr>
      <w:r>
        <w:rPr>
          <w:rStyle w:val="Forte"/>
          <w:color w:val="000000"/>
          <w:sz w:val="27"/>
          <w:szCs w:val="27"/>
        </w:rPr>
        <w:t>b)</w:t>
      </w:r>
      <w:r>
        <w:rPr>
          <w:color w:val="000000"/>
          <w:sz w:val="27"/>
          <w:szCs w:val="27"/>
        </w:rPr>
        <w:t> aroma;</w:t>
      </w:r>
    </w:p>
    <w:p w14:paraId="042710FE" w14:textId="77777777" w:rsidR="00430D0F" w:rsidRDefault="00430D0F" w:rsidP="00430D0F">
      <w:pPr>
        <w:pStyle w:val="NormalWeb"/>
        <w:jc w:val="both"/>
        <w:rPr>
          <w:color w:val="000000"/>
          <w:sz w:val="27"/>
          <w:szCs w:val="27"/>
        </w:rPr>
      </w:pPr>
      <w:r>
        <w:rPr>
          <w:rStyle w:val="Forte"/>
          <w:color w:val="000000"/>
          <w:sz w:val="27"/>
          <w:szCs w:val="27"/>
        </w:rPr>
        <w:t>c)</w:t>
      </w:r>
      <w:r>
        <w:rPr>
          <w:color w:val="000000"/>
          <w:sz w:val="27"/>
          <w:szCs w:val="27"/>
        </w:rPr>
        <w:t> textura;</w:t>
      </w:r>
    </w:p>
    <w:p w14:paraId="69C3807E" w14:textId="77777777" w:rsidR="00430D0F" w:rsidRDefault="00430D0F" w:rsidP="00430D0F">
      <w:pPr>
        <w:pStyle w:val="NormalWeb"/>
        <w:jc w:val="both"/>
        <w:rPr>
          <w:color w:val="000000"/>
          <w:sz w:val="27"/>
          <w:szCs w:val="27"/>
        </w:rPr>
      </w:pPr>
      <w:r>
        <w:rPr>
          <w:rStyle w:val="Forte"/>
          <w:color w:val="000000"/>
          <w:sz w:val="27"/>
          <w:szCs w:val="27"/>
        </w:rPr>
        <w:t>d)</w:t>
      </w:r>
      <w:r>
        <w:rPr>
          <w:color w:val="000000"/>
          <w:sz w:val="27"/>
          <w:szCs w:val="27"/>
        </w:rPr>
        <w:t> ausência de sujidades;</w:t>
      </w:r>
    </w:p>
    <w:p w14:paraId="0C253FA9" w14:textId="77777777" w:rsidR="00430D0F" w:rsidRDefault="00430D0F" w:rsidP="00430D0F">
      <w:pPr>
        <w:pStyle w:val="NormalWeb"/>
        <w:jc w:val="both"/>
        <w:rPr>
          <w:color w:val="000000"/>
          <w:sz w:val="27"/>
          <w:szCs w:val="27"/>
        </w:rPr>
      </w:pPr>
      <w:r>
        <w:rPr>
          <w:rStyle w:val="Forte"/>
          <w:color w:val="000000"/>
          <w:sz w:val="27"/>
          <w:szCs w:val="27"/>
        </w:rPr>
        <w:t>e)</w:t>
      </w:r>
      <w:r>
        <w:rPr>
          <w:color w:val="000000"/>
          <w:sz w:val="27"/>
          <w:szCs w:val="27"/>
        </w:rPr>
        <w:t> ausência de impurezas.</w:t>
      </w:r>
    </w:p>
    <w:p w14:paraId="0C0800BA" w14:textId="77777777" w:rsidR="00430D0F" w:rsidRDefault="00430D0F" w:rsidP="00430D0F">
      <w:pPr>
        <w:pStyle w:val="NormalWeb"/>
        <w:spacing w:after="0" w:afterAutospacing="0"/>
        <w:jc w:val="both"/>
        <w:rPr>
          <w:color w:val="000000"/>
          <w:sz w:val="27"/>
          <w:szCs w:val="27"/>
        </w:rPr>
      </w:pPr>
      <w:r>
        <w:rPr>
          <w:rStyle w:val="Forte"/>
          <w:color w:val="000000"/>
          <w:sz w:val="27"/>
          <w:szCs w:val="27"/>
        </w:rPr>
        <w:t>4.10</w:t>
      </w:r>
      <w:r>
        <w:rPr>
          <w:color w:val="000000"/>
          <w:sz w:val="27"/>
          <w:szCs w:val="27"/>
        </w:rPr>
        <w:t>. Para a análise sensorial será utilizada a cafeteira industrial, marca Consercaf, usada diariamente pela JFPE, e filtro coador e garrafa térmica novos.</w:t>
      </w:r>
    </w:p>
    <w:p w14:paraId="2A109A3E" w14:textId="77777777" w:rsidR="00430D0F" w:rsidRDefault="00430D0F" w:rsidP="00430D0F">
      <w:pPr>
        <w:pStyle w:val="NormalWeb"/>
        <w:jc w:val="both"/>
        <w:rPr>
          <w:color w:val="000000"/>
          <w:sz w:val="27"/>
          <w:szCs w:val="27"/>
        </w:rPr>
      </w:pPr>
      <w:r>
        <w:rPr>
          <w:rStyle w:val="Forte"/>
          <w:color w:val="000000"/>
          <w:sz w:val="27"/>
          <w:szCs w:val="27"/>
        </w:rPr>
        <w:t>4.10.1.</w:t>
      </w:r>
      <w:r>
        <w:rPr>
          <w:color w:val="000000"/>
          <w:sz w:val="27"/>
          <w:szCs w:val="27"/>
        </w:rPr>
        <w:t> Para o preparo do café serão seguidas as instruções do fabricante constantes da embalagem da amostra.</w:t>
      </w:r>
    </w:p>
    <w:p w14:paraId="59F9F89D" w14:textId="77777777" w:rsidR="00430D0F" w:rsidRDefault="00430D0F" w:rsidP="00430D0F">
      <w:pPr>
        <w:pStyle w:val="NormalWeb"/>
        <w:spacing w:after="0" w:afterAutospacing="0"/>
        <w:jc w:val="both"/>
        <w:rPr>
          <w:color w:val="000000"/>
          <w:sz w:val="27"/>
          <w:szCs w:val="27"/>
        </w:rPr>
      </w:pPr>
      <w:r>
        <w:rPr>
          <w:rStyle w:val="Forte"/>
          <w:color w:val="000000"/>
          <w:sz w:val="27"/>
          <w:szCs w:val="27"/>
        </w:rPr>
        <w:t>4.11.</w:t>
      </w:r>
      <w:r>
        <w:rPr>
          <w:color w:val="000000"/>
          <w:sz w:val="27"/>
          <w:szCs w:val="27"/>
        </w:rPr>
        <w:t> Os provadores não terão conhecimento do fabricante do café.</w:t>
      </w:r>
    </w:p>
    <w:p w14:paraId="65C392CC" w14:textId="77777777" w:rsidR="00430D0F" w:rsidRDefault="00430D0F" w:rsidP="00430D0F">
      <w:pPr>
        <w:pStyle w:val="NormalWeb"/>
        <w:spacing w:after="120" w:afterAutospacing="0"/>
        <w:jc w:val="both"/>
        <w:rPr>
          <w:color w:val="000000"/>
          <w:sz w:val="27"/>
          <w:szCs w:val="27"/>
        </w:rPr>
      </w:pPr>
      <w:r>
        <w:rPr>
          <w:rStyle w:val="Forte"/>
          <w:color w:val="000000"/>
          <w:sz w:val="27"/>
          <w:szCs w:val="27"/>
        </w:rPr>
        <w:t>4.12</w:t>
      </w:r>
      <w:r>
        <w:rPr>
          <w:color w:val="000000"/>
          <w:sz w:val="27"/>
          <w:szCs w:val="27"/>
        </w:rPr>
        <w:t>. Para aprovação da amostra na referida metodologia, a nota final para cada atributo indicado no item 4.8 deste Termo de Referência, obtida a partir da média das notas dadas por cada provador, deverá ser igual ou superior a 7,0.</w:t>
      </w:r>
    </w:p>
    <w:p w14:paraId="1AE38E4D" w14:textId="77777777" w:rsidR="00430D0F" w:rsidRDefault="00430D0F" w:rsidP="00430D0F">
      <w:pPr>
        <w:pStyle w:val="NormalWeb"/>
        <w:spacing w:after="120" w:afterAutospacing="0"/>
        <w:jc w:val="both"/>
        <w:rPr>
          <w:color w:val="000000"/>
          <w:sz w:val="27"/>
          <w:szCs w:val="27"/>
        </w:rPr>
      </w:pPr>
      <w:r>
        <w:rPr>
          <w:rStyle w:val="Forte"/>
          <w:color w:val="000000"/>
          <w:sz w:val="27"/>
          <w:szCs w:val="27"/>
        </w:rPr>
        <w:lastRenderedPageBreak/>
        <w:t>4.13.</w:t>
      </w:r>
      <w:r>
        <w:rPr>
          <w:color w:val="000000"/>
          <w:sz w:val="27"/>
          <w:szCs w:val="27"/>
        </w:rPr>
        <w:t> Será desclassificada a proposta do licitante que após análise sensorial da amostra obtiver média aritmética inferior a 7,0 para qualquer atributo constante do item 4.8 deste Termo de Referência.</w:t>
      </w:r>
    </w:p>
    <w:p w14:paraId="26D6F2EC" w14:textId="77777777" w:rsidR="00430D0F" w:rsidRDefault="00430D0F" w:rsidP="00430D0F">
      <w:pPr>
        <w:pStyle w:val="NormalWeb"/>
        <w:spacing w:after="120" w:afterAutospacing="0"/>
        <w:jc w:val="both"/>
        <w:rPr>
          <w:color w:val="000000"/>
          <w:sz w:val="27"/>
          <w:szCs w:val="27"/>
        </w:rPr>
      </w:pPr>
      <w:r>
        <w:rPr>
          <w:rStyle w:val="Forte"/>
          <w:color w:val="000000"/>
          <w:sz w:val="27"/>
          <w:szCs w:val="27"/>
        </w:rPr>
        <w:t>4.14.</w:t>
      </w:r>
      <w:r>
        <w:rPr>
          <w:color w:val="000000"/>
          <w:sz w:val="27"/>
          <w:szCs w:val="27"/>
        </w:rPr>
        <w:t> Os exemplares colocados à disposição da Administração para testes conforme subitens 4.8 a 4.13 deste Termo de referência serão tratados como protótipos, podendo ser manuseados pela equipe técnica responsável pela análise, não gerando direito a ressarcimento.</w:t>
      </w:r>
    </w:p>
    <w:p w14:paraId="1F31FE22" w14:textId="77777777" w:rsidR="00430D0F" w:rsidRDefault="00430D0F" w:rsidP="00430D0F">
      <w:pPr>
        <w:pStyle w:val="NormalWeb"/>
        <w:spacing w:after="120" w:afterAutospacing="0"/>
        <w:jc w:val="both"/>
        <w:rPr>
          <w:color w:val="000000"/>
          <w:sz w:val="27"/>
          <w:szCs w:val="27"/>
        </w:rPr>
      </w:pPr>
      <w:r>
        <w:rPr>
          <w:rStyle w:val="Forte"/>
          <w:color w:val="000000"/>
          <w:sz w:val="27"/>
          <w:szCs w:val="27"/>
        </w:rPr>
        <w:t>4.15</w:t>
      </w:r>
      <w:r>
        <w:rPr>
          <w:color w:val="000000"/>
          <w:sz w:val="27"/>
          <w:szCs w:val="27"/>
        </w:rPr>
        <w:t>. Os resultados das avaliações serão divulgados por meio de mensagem no sistema.</w:t>
      </w:r>
    </w:p>
    <w:p w14:paraId="5BEF333E" w14:textId="77777777" w:rsidR="00430D0F" w:rsidRDefault="00430D0F" w:rsidP="00430D0F">
      <w:pPr>
        <w:pStyle w:val="NormalWeb"/>
        <w:spacing w:after="120" w:afterAutospacing="0"/>
        <w:jc w:val="both"/>
        <w:rPr>
          <w:color w:val="000000"/>
          <w:sz w:val="27"/>
          <w:szCs w:val="27"/>
        </w:rPr>
      </w:pPr>
      <w:r>
        <w:rPr>
          <w:rStyle w:val="Forte"/>
          <w:color w:val="000000"/>
          <w:sz w:val="27"/>
          <w:szCs w:val="27"/>
        </w:rPr>
        <w:t>4.16.</w:t>
      </w:r>
      <w:r>
        <w:rPr>
          <w:color w:val="000000"/>
          <w:sz w:val="27"/>
          <w:szCs w:val="27"/>
        </w:rPr>
        <w:t> A amostra da proposta desclassificada poderá ser retirada até 30 (trinta) dias após a homologação do procedimento de contratação, na condição em que se encontrar, sob pena de lhe ser dada outra destinação, a critério da JFPE.</w:t>
      </w:r>
    </w:p>
    <w:p w14:paraId="028DCA03" w14:textId="77777777" w:rsidR="00430D0F" w:rsidRDefault="00430D0F" w:rsidP="00430D0F">
      <w:pPr>
        <w:pStyle w:val="NormalWeb"/>
        <w:spacing w:after="120" w:afterAutospacing="0"/>
        <w:jc w:val="both"/>
        <w:rPr>
          <w:color w:val="000000"/>
          <w:sz w:val="27"/>
          <w:szCs w:val="27"/>
        </w:rPr>
      </w:pPr>
      <w:r>
        <w:rPr>
          <w:rStyle w:val="Forte"/>
          <w:color w:val="000000"/>
          <w:sz w:val="27"/>
          <w:szCs w:val="27"/>
        </w:rPr>
        <w:t>4.18.</w:t>
      </w:r>
      <w:r>
        <w:rPr>
          <w:color w:val="000000"/>
          <w:sz w:val="27"/>
          <w:szCs w:val="27"/>
        </w:rPr>
        <w:t> Serão de inteira responsabilidade do licitante todas as despesas de entrega/devolução das amostras.</w:t>
      </w:r>
    </w:p>
    <w:p w14:paraId="148B8B91" w14:textId="77777777" w:rsidR="00430D0F" w:rsidRDefault="00430D0F" w:rsidP="00430D0F">
      <w:pPr>
        <w:pStyle w:val="NormalWeb"/>
        <w:spacing w:after="120" w:afterAutospacing="0"/>
        <w:jc w:val="both"/>
        <w:rPr>
          <w:color w:val="000000"/>
          <w:sz w:val="27"/>
          <w:szCs w:val="27"/>
        </w:rPr>
      </w:pPr>
      <w:r>
        <w:rPr>
          <w:rStyle w:val="Forte"/>
          <w:color w:val="000000"/>
          <w:sz w:val="27"/>
          <w:szCs w:val="27"/>
        </w:rPr>
        <w:t>4.19.</w:t>
      </w:r>
      <w:r>
        <w:rPr>
          <w:color w:val="000000"/>
          <w:sz w:val="27"/>
          <w:szCs w:val="27"/>
        </w:rPr>
        <w:t> Os relatórios elaborados a partir dos resultados dos testes em amostras serão arquivados na JFPE e poderão subsidiar avaliações dos materiais em procedimentos de contratações futuros, compondo o cadastro de materiais.</w:t>
      </w:r>
    </w:p>
    <w:p w14:paraId="4875EF2D" w14:textId="77777777" w:rsidR="00430D0F" w:rsidRDefault="00430D0F" w:rsidP="00430D0F">
      <w:pPr>
        <w:pStyle w:val="NormalWeb"/>
        <w:spacing w:before="0" w:beforeAutospacing="0" w:after="120" w:afterAutospacing="0"/>
        <w:ind w:right="62"/>
        <w:jc w:val="both"/>
        <w:rPr>
          <w:color w:val="000000"/>
          <w:sz w:val="27"/>
          <w:szCs w:val="27"/>
        </w:rPr>
      </w:pPr>
      <w:r>
        <w:rPr>
          <w:rStyle w:val="Forte"/>
          <w:color w:val="000000"/>
          <w:sz w:val="27"/>
          <w:szCs w:val="27"/>
        </w:rPr>
        <w:t>Exigência de carta de solidariedade:</w:t>
      </w:r>
    </w:p>
    <w:p w14:paraId="6F657659" w14:textId="77777777" w:rsidR="00430D0F" w:rsidRDefault="00430D0F" w:rsidP="00430D0F">
      <w:pPr>
        <w:pStyle w:val="NormalWeb"/>
        <w:spacing w:before="0" w:beforeAutospacing="0" w:after="120" w:afterAutospacing="0"/>
        <w:ind w:right="62"/>
        <w:jc w:val="both"/>
        <w:rPr>
          <w:color w:val="000000"/>
          <w:sz w:val="27"/>
          <w:szCs w:val="27"/>
        </w:rPr>
      </w:pPr>
      <w:r>
        <w:rPr>
          <w:rStyle w:val="Forte"/>
          <w:color w:val="000000"/>
          <w:sz w:val="27"/>
          <w:szCs w:val="27"/>
        </w:rPr>
        <w:t>4.20.</w:t>
      </w:r>
      <w:r>
        <w:rPr>
          <w:color w:val="000000"/>
          <w:sz w:val="27"/>
          <w:szCs w:val="27"/>
        </w:rPr>
        <w:t> Não será exigida do proponente revendedor ou distribuidor carta de solidariedade emitida pelo fabricante do produto.</w:t>
      </w:r>
    </w:p>
    <w:p w14:paraId="227A2ED8" w14:textId="77777777" w:rsidR="00430D0F" w:rsidRDefault="00430D0F" w:rsidP="00430D0F">
      <w:pPr>
        <w:pStyle w:val="NormalWeb"/>
        <w:spacing w:before="0" w:beforeAutospacing="0" w:after="120" w:afterAutospacing="0"/>
        <w:ind w:right="62"/>
        <w:jc w:val="both"/>
        <w:rPr>
          <w:color w:val="000000"/>
          <w:sz w:val="27"/>
          <w:szCs w:val="27"/>
        </w:rPr>
      </w:pPr>
      <w:r>
        <w:rPr>
          <w:rStyle w:val="Forte"/>
          <w:color w:val="000000"/>
          <w:sz w:val="27"/>
          <w:szCs w:val="27"/>
        </w:rPr>
        <w:t>Subcontratação:</w:t>
      </w:r>
    </w:p>
    <w:p w14:paraId="4463C758" w14:textId="77777777" w:rsidR="00430D0F" w:rsidRDefault="00430D0F" w:rsidP="00430D0F">
      <w:pPr>
        <w:pStyle w:val="NormalWeb"/>
        <w:spacing w:before="0" w:beforeAutospacing="0" w:after="120" w:afterAutospacing="0"/>
        <w:ind w:right="62"/>
        <w:jc w:val="both"/>
        <w:rPr>
          <w:color w:val="000000"/>
          <w:sz w:val="27"/>
          <w:szCs w:val="27"/>
        </w:rPr>
      </w:pPr>
      <w:r>
        <w:rPr>
          <w:rStyle w:val="Forte"/>
          <w:color w:val="000000"/>
          <w:sz w:val="27"/>
          <w:szCs w:val="27"/>
        </w:rPr>
        <w:t>4.21.</w:t>
      </w:r>
      <w:r>
        <w:rPr>
          <w:color w:val="000000"/>
          <w:sz w:val="27"/>
          <w:szCs w:val="27"/>
        </w:rPr>
        <w:t> Não será admitida a subcontratação do objeto contratual.</w:t>
      </w:r>
    </w:p>
    <w:p w14:paraId="42E3619F" w14:textId="77777777" w:rsidR="00430D0F" w:rsidRDefault="00430D0F" w:rsidP="00430D0F">
      <w:pPr>
        <w:pStyle w:val="NormalWeb"/>
        <w:spacing w:after="120" w:afterAutospacing="0"/>
        <w:jc w:val="both"/>
        <w:rPr>
          <w:color w:val="000000"/>
          <w:sz w:val="27"/>
          <w:szCs w:val="27"/>
        </w:rPr>
      </w:pPr>
      <w:r>
        <w:rPr>
          <w:rStyle w:val="Forte"/>
          <w:color w:val="000000"/>
          <w:sz w:val="27"/>
          <w:szCs w:val="27"/>
        </w:rPr>
        <w:t>Garantia da contratação:</w:t>
      </w:r>
    </w:p>
    <w:p w14:paraId="2824E4C2" w14:textId="77777777" w:rsidR="00430D0F" w:rsidRDefault="00430D0F" w:rsidP="00430D0F">
      <w:pPr>
        <w:pStyle w:val="NormalWeb"/>
        <w:spacing w:after="120" w:afterAutospacing="0"/>
        <w:jc w:val="both"/>
        <w:rPr>
          <w:color w:val="000000"/>
          <w:sz w:val="27"/>
          <w:szCs w:val="27"/>
        </w:rPr>
      </w:pPr>
      <w:r>
        <w:rPr>
          <w:rStyle w:val="Forte"/>
          <w:color w:val="000000"/>
          <w:sz w:val="27"/>
          <w:szCs w:val="27"/>
        </w:rPr>
        <w:t>4.22. </w:t>
      </w:r>
      <w:r>
        <w:rPr>
          <w:color w:val="000000"/>
          <w:sz w:val="27"/>
          <w:szCs w:val="27"/>
        </w:rPr>
        <w:t>Não haverá exigência da garantia da contratação dos arts. 96 e seguintes da Lei n.º 14.133/2021, pelas razões constantes dos Estudos Técnicos Preliminares.</w:t>
      </w:r>
    </w:p>
    <w:p w14:paraId="2A68B1B5" w14:textId="77777777" w:rsidR="00430D0F" w:rsidRDefault="00430D0F" w:rsidP="00430D0F">
      <w:pPr>
        <w:pStyle w:val="NormalWeb"/>
        <w:spacing w:before="120" w:beforeAutospacing="0" w:after="120" w:afterAutospacing="0"/>
        <w:jc w:val="both"/>
        <w:rPr>
          <w:color w:val="000000"/>
          <w:sz w:val="27"/>
          <w:szCs w:val="27"/>
        </w:rPr>
      </w:pPr>
      <w:r>
        <w:rPr>
          <w:rStyle w:val="Forte"/>
          <w:color w:val="000000"/>
          <w:sz w:val="27"/>
          <w:szCs w:val="27"/>
        </w:rPr>
        <w:t>Reserva de cotas para microempresas e empresas de pequeno porte:</w:t>
      </w:r>
    </w:p>
    <w:p w14:paraId="0D762E52" w14:textId="77777777" w:rsidR="00430D0F" w:rsidRDefault="00430D0F" w:rsidP="00EE2AE5">
      <w:pPr>
        <w:pStyle w:val="NormalWeb"/>
        <w:spacing w:before="120" w:beforeAutospacing="0" w:after="0" w:afterAutospacing="0"/>
        <w:jc w:val="both"/>
        <w:rPr>
          <w:color w:val="000000"/>
          <w:sz w:val="27"/>
          <w:szCs w:val="27"/>
        </w:rPr>
      </w:pPr>
      <w:r>
        <w:rPr>
          <w:rStyle w:val="Forte"/>
          <w:color w:val="000000"/>
          <w:sz w:val="27"/>
          <w:szCs w:val="27"/>
        </w:rPr>
        <w:t>4.23.</w:t>
      </w:r>
      <w:r>
        <w:rPr>
          <w:color w:val="000000"/>
          <w:sz w:val="27"/>
          <w:szCs w:val="27"/>
        </w:rPr>
        <w:t> Caso o valor item do 01 fique abaixo de R$ 80.000,00 (oitenta mil reais) será assegurada a participação exclusiva de microempresas (ME) e empresas de pequeno porte (EPP), e caso se situe acima desse valor serão reservados 10% (dez por cento) dos quantitativos para concorrência exclusiva entre microempresas (ME) e empresas de pequeno porte (EPP), desdobrando-se o item para garantir a reserva.</w:t>
      </w:r>
    </w:p>
    <w:p w14:paraId="09DBB0CC" w14:textId="77777777" w:rsidR="00430D0F" w:rsidRDefault="00430D0F" w:rsidP="00EE2AE5">
      <w:pPr>
        <w:pStyle w:val="NormalWeb"/>
        <w:spacing w:before="0" w:beforeAutospacing="0" w:after="120" w:afterAutospacing="0"/>
        <w:jc w:val="both"/>
        <w:rPr>
          <w:color w:val="000000"/>
          <w:sz w:val="27"/>
          <w:szCs w:val="27"/>
        </w:rPr>
      </w:pPr>
      <w:r>
        <w:rPr>
          <w:rStyle w:val="Forte"/>
          <w:color w:val="000000"/>
          <w:sz w:val="27"/>
          <w:szCs w:val="27"/>
        </w:rPr>
        <w:t>4.23.1.</w:t>
      </w:r>
      <w:r>
        <w:rPr>
          <w:color w:val="000000"/>
          <w:sz w:val="27"/>
          <w:szCs w:val="27"/>
        </w:rPr>
        <w:t xml:space="preserve"> Na hipótese de não haver vencedor para a cota reservada, esta poderá ser adjudicada ao vencedor da cota principal ou, diante de sua recusa, aos licitantes </w:t>
      </w:r>
      <w:r>
        <w:rPr>
          <w:color w:val="000000"/>
          <w:sz w:val="27"/>
          <w:szCs w:val="27"/>
        </w:rPr>
        <w:lastRenderedPageBreak/>
        <w:t>remanescentes, desde que pratiquem o preço do primeiro colocado da cota principal (art. 8º, § 2º, do Decreto 8.538, de 6/10/2015).</w:t>
      </w:r>
    </w:p>
    <w:p w14:paraId="4C1A2DA4" w14:textId="77777777" w:rsidR="00430D0F" w:rsidRDefault="00430D0F" w:rsidP="00EE2AE5">
      <w:pPr>
        <w:pStyle w:val="NormalWeb"/>
        <w:spacing w:before="0" w:beforeAutospacing="0" w:after="120" w:afterAutospacing="0"/>
        <w:jc w:val="both"/>
        <w:rPr>
          <w:color w:val="000000"/>
          <w:sz w:val="27"/>
          <w:szCs w:val="27"/>
        </w:rPr>
      </w:pPr>
      <w:r>
        <w:rPr>
          <w:rStyle w:val="Forte"/>
          <w:color w:val="000000"/>
          <w:sz w:val="27"/>
          <w:szCs w:val="27"/>
        </w:rPr>
        <w:t>4.24.</w:t>
      </w:r>
      <w:r>
        <w:rPr>
          <w:color w:val="000000"/>
          <w:sz w:val="27"/>
          <w:szCs w:val="27"/>
        </w:rPr>
        <w:t> Se eventualmente a mesma licitante vencer a cota reservada e a cota principal para o mesmo local (itens 1 e 2), a contratação dar-se-á pelo menor preço ofertado entre as cotas reservada e principal (art. 8.º, § 3.º, do Decreto n.º 8.538, de 6/10/2015).</w:t>
      </w:r>
    </w:p>
    <w:p w14:paraId="2355DAE0" w14:textId="77777777" w:rsidR="00430D0F" w:rsidRDefault="00430D0F" w:rsidP="00EE2AE5">
      <w:pPr>
        <w:pStyle w:val="NormalWeb"/>
        <w:spacing w:before="0" w:beforeAutospacing="0" w:after="240" w:afterAutospacing="0"/>
        <w:jc w:val="both"/>
        <w:rPr>
          <w:color w:val="000000"/>
          <w:sz w:val="27"/>
          <w:szCs w:val="27"/>
        </w:rPr>
      </w:pPr>
      <w:r>
        <w:rPr>
          <w:rStyle w:val="Forte"/>
          <w:color w:val="000000"/>
          <w:sz w:val="27"/>
          <w:szCs w:val="27"/>
        </w:rPr>
        <w:t>4.25. </w:t>
      </w:r>
      <w:r>
        <w:rPr>
          <w:color w:val="000000"/>
          <w:sz w:val="27"/>
          <w:szCs w:val="27"/>
        </w:rPr>
        <w:t>Será dada prioridade de aquisição aos produtos das cotas reservadas quando forem adjudicados aos licitantes qualificados como microempresas ou empresas de pequeno porte, ressalvados os casos em que a cota reservada for inadequada para atender às quantidades ou às condições do pedido, conforme vier a ser decidido pela Administração, nos termos do § 4.º do art. 8.º do Decreto n.º 8.538, de 6/10/2015.</w:t>
      </w:r>
    </w:p>
    <w:p w14:paraId="2FBA853D" w14:textId="77777777" w:rsidR="00430D0F" w:rsidRDefault="00430D0F" w:rsidP="00EE2AE5">
      <w:pPr>
        <w:pStyle w:val="NormalWeb"/>
        <w:spacing w:before="240" w:beforeAutospacing="0" w:after="120" w:afterAutospacing="0"/>
        <w:jc w:val="both"/>
        <w:rPr>
          <w:color w:val="000000"/>
          <w:sz w:val="27"/>
          <w:szCs w:val="27"/>
        </w:rPr>
      </w:pPr>
      <w:r>
        <w:rPr>
          <w:rStyle w:val="Forte"/>
          <w:color w:val="000000"/>
          <w:sz w:val="27"/>
          <w:szCs w:val="27"/>
        </w:rPr>
        <w:t>5. MODELO DE EXECUÇÃO DO OBJETO</w:t>
      </w:r>
    </w:p>
    <w:p w14:paraId="2196420A" w14:textId="77777777" w:rsidR="00430D0F" w:rsidRDefault="00430D0F" w:rsidP="00430D0F">
      <w:pPr>
        <w:pStyle w:val="NormalWeb"/>
        <w:spacing w:after="120" w:afterAutospacing="0"/>
        <w:jc w:val="both"/>
        <w:rPr>
          <w:color w:val="000000"/>
          <w:sz w:val="27"/>
          <w:szCs w:val="27"/>
        </w:rPr>
      </w:pPr>
      <w:r>
        <w:rPr>
          <w:rStyle w:val="Forte"/>
          <w:color w:val="000000"/>
          <w:sz w:val="27"/>
          <w:szCs w:val="27"/>
        </w:rPr>
        <w:t>Condições de entrega:</w:t>
      </w:r>
    </w:p>
    <w:p w14:paraId="1C703B0C" w14:textId="77777777" w:rsidR="00430D0F" w:rsidRDefault="00430D0F" w:rsidP="00430D0F">
      <w:pPr>
        <w:pStyle w:val="NormalWeb"/>
        <w:spacing w:after="0" w:afterAutospacing="0"/>
        <w:jc w:val="both"/>
        <w:rPr>
          <w:color w:val="000000"/>
          <w:sz w:val="27"/>
          <w:szCs w:val="27"/>
        </w:rPr>
      </w:pPr>
      <w:r>
        <w:rPr>
          <w:rStyle w:val="Forte"/>
          <w:color w:val="000000"/>
          <w:sz w:val="27"/>
          <w:szCs w:val="27"/>
        </w:rPr>
        <w:t>5.1.  </w:t>
      </w:r>
      <w:r>
        <w:rPr>
          <w:color w:val="000000"/>
          <w:sz w:val="27"/>
          <w:szCs w:val="27"/>
        </w:rPr>
        <w:t>O prazo de entrega do objeto será de no máximo 20 (vinte) dias corridos, contados a partir do recebimento da nota de empenho acompanhada de ordem de fornecimento, sendo válida a comunicação enviada por </w:t>
      </w:r>
      <w:r>
        <w:rPr>
          <w:i/>
          <w:iCs/>
          <w:color w:val="000000"/>
          <w:sz w:val="27"/>
          <w:szCs w:val="27"/>
        </w:rPr>
        <w:t>e-mail </w:t>
      </w:r>
      <w:r>
        <w:rPr>
          <w:color w:val="000000"/>
          <w:sz w:val="27"/>
          <w:szCs w:val="27"/>
        </w:rPr>
        <w:t>ou outra mensagem eletrônica, ou diretamente ao contratado.</w:t>
      </w:r>
    </w:p>
    <w:p w14:paraId="189604CB"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5.1.1.</w:t>
      </w:r>
      <w:r>
        <w:rPr>
          <w:color w:val="000000"/>
          <w:sz w:val="27"/>
          <w:szCs w:val="27"/>
        </w:rPr>
        <w:t> O prazo de que trata este item inicia-se e termina em dia útil.</w:t>
      </w:r>
    </w:p>
    <w:p w14:paraId="4E429385"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5.1.2. </w:t>
      </w:r>
      <w:r>
        <w:rPr>
          <w:color w:val="000000"/>
          <w:sz w:val="27"/>
          <w:szCs w:val="27"/>
        </w:rPr>
        <w:t>Reputar-se-ão recebidas a nota de empenho e ordem de fornecimento, caso não comunicado o recebimento pela contratada, no segundo dia útil seguinte ao seu envio.</w:t>
      </w:r>
    </w:p>
    <w:p w14:paraId="6B2242DC" w14:textId="77777777" w:rsidR="00430D0F" w:rsidRDefault="00430D0F" w:rsidP="00430D0F">
      <w:pPr>
        <w:pStyle w:val="NormalWeb"/>
        <w:spacing w:before="0" w:beforeAutospacing="0" w:after="120" w:afterAutospacing="0"/>
        <w:jc w:val="both"/>
        <w:rPr>
          <w:color w:val="000000"/>
          <w:sz w:val="27"/>
          <w:szCs w:val="27"/>
        </w:rPr>
      </w:pPr>
      <w:r>
        <w:rPr>
          <w:rStyle w:val="Forte"/>
          <w:color w:val="000000"/>
          <w:sz w:val="27"/>
          <w:szCs w:val="27"/>
        </w:rPr>
        <w:t>5.1.3. </w:t>
      </w:r>
      <w:r>
        <w:rPr>
          <w:color w:val="000000"/>
          <w:sz w:val="27"/>
          <w:szCs w:val="27"/>
        </w:rPr>
        <w:t>A nota de empenho será do tipo estimativo e nela serão discriminados o endereço de entrega e o produto a ser fornecido com suas especificações, unidade, quantidade e preços unitário e total.</w:t>
      </w:r>
    </w:p>
    <w:p w14:paraId="1C6BE131" w14:textId="77777777" w:rsidR="00430D0F" w:rsidRDefault="00430D0F" w:rsidP="00430D0F">
      <w:pPr>
        <w:pStyle w:val="NormalWeb"/>
        <w:spacing w:before="0" w:beforeAutospacing="0" w:after="120" w:afterAutospacing="0"/>
        <w:ind w:right="62"/>
        <w:jc w:val="both"/>
        <w:rPr>
          <w:color w:val="000000"/>
          <w:sz w:val="27"/>
          <w:szCs w:val="27"/>
        </w:rPr>
      </w:pPr>
      <w:r>
        <w:rPr>
          <w:rStyle w:val="Forte"/>
          <w:color w:val="000000"/>
          <w:sz w:val="27"/>
          <w:szCs w:val="27"/>
        </w:rPr>
        <w:t>5.2</w:t>
      </w:r>
      <w:r>
        <w:rPr>
          <w:color w:val="000000"/>
          <w:sz w:val="27"/>
          <w:szCs w:val="27"/>
        </w:rPr>
        <w:t>. O produto deverá ser entregue no Edifício-Sede da Seção Judiciária de Pernambuco, Fórum Ministro Artur Marinho, situado na Av. Recife, nº 6.250, Bairro de Jiquiá, na cidade do Recife-PE, Anexo II, no Setor de Almoxarifado, Cep. 50.865-900, no horário de expediente, mediante agendamento pelo telefone (81) 3213.6420, com a apresentação da correspondente nota fiscal, no prazo estipulado, com indicação, entre outros elementos necessários, do número de unidades entregues e os preços unitário e total, além dos dados bancários da contratada e o número da nota de empenho a ser liquidada.</w:t>
      </w:r>
    </w:p>
    <w:p w14:paraId="71AAE499" w14:textId="77777777" w:rsidR="00430D0F" w:rsidRDefault="00430D0F" w:rsidP="00EE2AE5">
      <w:pPr>
        <w:pStyle w:val="NormalWeb"/>
        <w:spacing w:before="120" w:beforeAutospacing="0" w:after="120" w:afterAutospacing="0"/>
        <w:ind w:right="60"/>
        <w:jc w:val="both"/>
        <w:rPr>
          <w:color w:val="000000"/>
          <w:sz w:val="27"/>
          <w:szCs w:val="27"/>
        </w:rPr>
      </w:pPr>
      <w:r>
        <w:rPr>
          <w:rStyle w:val="Forte"/>
          <w:color w:val="000000"/>
          <w:sz w:val="27"/>
          <w:szCs w:val="27"/>
        </w:rPr>
        <w:t>5.3.</w:t>
      </w:r>
      <w:r>
        <w:rPr>
          <w:color w:val="000000"/>
          <w:sz w:val="27"/>
          <w:szCs w:val="27"/>
        </w:rPr>
        <w:t> O produto deverá ser entregue devidamente protegido e embalado em condições adequadas previstas para o seu transporte e armazenamento, em embalagem individual, com o menor volume possível, de forma a garantir a máxima proteção, que lhe confira a preservação da qualidade, responsabilizando-se pela sua remoção e de todos os materiais utilizados na entrega do objeto, e acompanhado da respectiva nota fiscal de fornecimento.</w:t>
      </w:r>
    </w:p>
    <w:p w14:paraId="4410AC94" w14:textId="77777777" w:rsidR="00430D0F" w:rsidRDefault="00430D0F" w:rsidP="00EE2AE5">
      <w:pPr>
        <w:pStyle w:val="NormalWeb"/>
        <w:spacing w:before="0" w:beforeAutospacing="0"/>
        <w:jc w:val="both"/>
        <w:rPr>
          <w:color w:val="000000"/>
          <w:sz w:val="27"/>
          <w:szCs w:val="27"/>
        </w:rPr>
      </w:pPr>
      <w:r>
        <w:rPr>
          <w:rStyle w:val="Forte"/>
          <w:color w:val="000000"/>
          <w:sz w:val="27"/>
          <w:szCs w:val="27"/>
        </w:rPr>
        <w:t>5.4.</w:t>
      </w:r>
      <w:r>
        <w:rPr>
          <w:color w:val="000000"/>
          <w:sz w:val="27"/>
          <w:szCs w:val="27"/>
        </w:rPr>
        <w:t xml:space="preserve"> Caso não seja possível a entrega na data assinalada, a contratada deverá comunicar as razões respectivas com pelo menos 5 (cinco) dias de antecedência para que qualquer pleito </w:t>
      </w:r>
      <w:r>
        <w:rPr>
          <w:color w:val="000000"/>
          <w:sz w:val="27"/>
          <w:szCs w:val="27"/>
        </w:rPr>
        <w:lastRenderedPageBreak/>
        <w:t>de prorrogação de prazo seja analisado, ressalvadas situações de caso fortuito e força maior.</w:t>
      </w:r>
    </w:p>
    <w:p w14:paraId="4EB9924A" w14:textId="77777777" w:rsidR="00430D0F" w:rsidRDefault="00430D0F" w:rsidP="00EE2AE5">
      <w:pPr>
        <w:pStyle w:val="NormalWeb"/>
        <w:spacing w:before="0" w:beforeAutospacing="0" w:after="120" w:afterAutospacing="0"/>
        <w:ind w:right="62"/>
        <w:jc w:val="both"/>
        <w:rPr>
          <w:color w:val="000000"/>
          <w:sz w:val="27"/>
          <w:szCs w:val="27"/>
        </w:rPr>
      </w:pPr>
      <w:r>
        <w:rPr>
          <w:rStyle w:val="Forte"/>
          <w:color w:val="000000"/>
          <w:sz w:val="27"/>
          <w:szCs w:val="27"/>
        </w:rPr>
        <w:t>Prazo de validade:</w:t>
      </w:r>
    </w:p>
    <w:p w14:paraId="402E09A2" w14:textId="77777777" w:rsidR="00430D0F" w:rsidRDefault="00430D0F" w:rsidP="00EE2AE5">
      <w:pPr>
        <w:pStyle w:val="NormalWeb"/>
        <w:spacing w:before="0" w:beforeAutospacing="0" w:after="0" w:afterAutospacing="0"/>
        <w:ind w:right="62"/>
        <w:jc w:val="both"/>
        <w:rPr>
          <w:color w:val="000000"/>
          <w:sz w:val="27"/>
          <w:szCs w:val="27"/>
        </w:rPr>
      </w:pPr>
      <w:r>
        <w:rPr>
          <w:rStyle w:val="Forte"/>
          <w:color w:val="000000"/>
          <w:sz w:val="27"/>
          <w:szCs w:val="27"/>
        </w:rPr>
        <w:t>5.5. </w:t>
      </w:r>
      <w:r>
        <w:rPr>
          <w:color w:val="000000"/>
          <w:sz w:val="27"/>
          <w:szCs w:val="27"/>
        </w:rPr>
        <w:t>Os bens ofertados deverão ter validade mínima de 12 (doze) meses para eventuais defeitos de fabricação, contado a partir do seu recebimento definitivo, formalizado mediante </w:t>
      </w:r>
      <w:r>
        <w:rPr>
          <w:i/>
          <w:iCs/>
          <w:color w:val="000000"/>
          <w:sz w:val="27"/>
          <w:szCs w:val="27"/>
        </w:rPr>
        <w:t>ateste</w:t>
      </w:r>
      <w:r>
        <w:rPr>
          <w:color w:val="000000"/>
          <w:sz w:val="27"/>
          <w:szCs w:val="27"/>
        </w:rPr>
        <w:t> da nota fiscal.</w:t>
      </w:r>
    </w:p>
    <w:p w14:paraId="41346325" w14:textId="77777777" w:rsidR="00430D0F" w:rsidRDefault="00430D0F" w:rsidP="00EE2AE5">
      <w:pPr>
        <w:pStyle w:val="NormalWeb"/>
        <w:spacing w:before="120" w:beforeAutospacing="0" w:after="120" w:afterAutospacing="0"/>
        <w:ind w:right="62"/>
        <w:jc w:val="both"/>
        <w:rPr>
          <w:color w:val="000000"/>
          <w:sz w:val="27"/>
          <w:szCs w:val="27"/>
        </w:rPr>
      </w:pPr>
      <w:r>
        <w:rPr>
          <w:rStyle w:val="Forte"/>
          <w:color w:val="000000"/>
          <w:sz w:val="27"/>
          <w:szCs w:val="27"/>
        </w:rPr>
        <w:t>Responsabilidades da contratada:</w:t>
      </w:r>
    </w:p>
    <w:p w14:paraId="11CC4D5F" w14:textId="77777777" w:rsidR="00430D0F" w:rsidRDefault="00430D0F" w:rsidP="00430D0F">
      <w:pPr>
        <w:pStyle w:val="NormalWeb"/>
        <w:spacing w:before="0" w:beforeAutospacing="0" w:after="120" w:afterAutospacing="0"/>
        <w:ind w:right="45"/>
        <w:jc w:val="both"/>
        <w:rPr>
          <w:color w:val="000000"/>
          <w:sz w:val="27"/>
          <w:szCs w:val="27"/>
        </w:rPr>
      </w:pPr>
      <w:r>
        <w:rPr>
          <w:rStyle w:val="Forte"/>
          <w:color w:val="000000"/>
          <w:sz w:val="27"/>
          <w:szCs w:val="27"/>
        </w:rPr>
        <w:t>5.6.</w:t>
      </w:r>
      <w:r>
        <w:rPr>
          <w:color w:val="000000"/>
          <w:sz w:val="27"/>
          <w:szCs w:val="27"/>
        </w:rPr>
        <w:t> A contratada responsabilizar-se-á integralmente pelo objeto contratado, nas quantidades e padrões estabelecidos, vindo a responder pelos vícios, bem como pelos danos causados diretamente à contratante ou a terceiros, decorrentes de sua culpa ou dolo, nos termos dos arts. 12, 13 e 17 a 27 do Código de Defesa do Consumidor (Lei n.º 8.078/90) e legislação vigente, não excluindo ou reduzindo essa responsabilidade a fiscalização ou acompanhamento pela contratante, conforme determina o art. 118 da Lei n.º 14.133/2021.</w:t>
      </w:r>
    </w:p>
    <w:p w14:paraId="65C10190" w14:textId="77777777" w:rsidR="00430D0F" w:rsidRDefault="00430D0F" w:rsidP="00430D0F">
      <w:pPr>
        <w:pStyle w:val="NormalWeb"/>
        <w:spacing w:before="0" w:beforeAutospacing="0" w:after="120" w:afterAutospacing="0"/>
        <w:ind w:right="62"/>
        <w:jc w:val="both"/>
        <w:rPr>
          <w:color w:val="000000"/>
          <w:sz w:val="27"/>
          <w:szCs w:val="27"/>
        </w:rPr>
      </w:pPr>
      <w:r>
        <w:rPr>
          <w:rStyle w:val="Forte"/>
          <w:color w:val="000000"/>
          <w:sz w:val="27"/>
          <w:szCs w:val="27"/>
        </w:rPr>
        <w:t>5.7. </w:t>
      </w:r>
      <w:r>
        <w:rPr>
          <w:color w:val="000000"/>
          <w:sz w:val="27"/>
          <w:szCs w:val="27"/>
        </w:rPr>
        <w:t>A contratada</w:t>
      </w:r>
      <w:r>
        <w:rPr>
          <w:rStyle w:val="Forte"/>
          <w:color w:val="000000"/>
          <w:sz w:val="27"/>
          <w:szCs w:val="27"/>
        </w:rPr>
        <w:t> </w:t>
      </w:r>
      <w:r>
        <w:rPr>
          <w:color w:val="000000"/>
          <w:sz w:val="27"/>
          <w:szCs w:val="27"/>
        </w:rPr>
        <w:t>arcará com as despesas decorrentes de qualquer infração, seja qual for, desde que praticada por seus empregados quando da entrega dos produtos.</w:t>
      </w:r>
    </w:p>
    <w:p w14:paraId="3865D92A" w14:textId="77777777" w:rsidR="00430D0F" w:rsidRDefault="00430D0F" w:rsidP="00430D0F">
      <w:pPr>
        <w:pStyle w:val="NormalWeb"/>
        <w:spacing w:after="120" w:afterAutospacing="0"/>
        <w:jc w:val="both"/>
        <w:rPr>
          <w:color w:val="000000"/>
          <w:sz w:val="27"/>
          <w:szCs w:val="27"/>
        </w:rPr>
      </w:pPr>
      <w:r>
        <w:rPr>
          <w:rStyle w:val="Forte"/>
          <w:color w:val="000000"/>
          <w:sz w:val="27"/>
          <w:szCs w:val="27"/>
          <w:shd w:val="clear" w:color="auto" w:fill="FFFFFF"/>
        </w:rPr>
        <w:t>5.8.</w:t>
      </w:r>
      <w:r>
        <w:rPr>
          <w:color w:val="000000"/>
          <w:sz w:val="27"/>
          <w:szCs w:val="27"/>
          <w:shd w:val="clear" w:color="auto" w:fill="FFFFFF"/>
        </w:rPr>
        <w:t> É de responsabilidade do contratado cumprir, durante a prestação do fornecimento, a legislação ambiental para a gestão sustentável do fornecimento.</w:t>
      </w:r>
    </w:p>
    <w:p w14:paraId="3648F0A8" w14:textId="77777777" w:rsidR="00430D0F" w:rsidRDefault="00430D0F" w:rsidP="00430D0F">
      <w:pPr>
        <w:pStyle w:val="NormalWeb"/>
        <w:spacing w:after="240" w:afterAutospacing="0"/>
        <w:jc w:val="both"/>
        <w:rPr>
          <w:color w:val="000000"/>
          <w:sz w:val="27"/>
          <w:szCs w:val="27"/>
        </w:rPr>
      </w:pPr>
      <w:r>
        <w:rPr>
          <w:rStyle w:val="Forte"/>
          <w:color w:val="000000"/>
          <w:sz w:val="27"/>
          <w:szCs w:val="27"/>
          <w:shd w:val="clear" w:color="auto" w:fill="FFFFFF"/>
        </w:rPr>
        <w:t>5.9.</w:t>
      </w:r>
      <w:r>
        <w:rPr>
          <w:color w:val="000000"/>
          <w:sz w:val="27"/>
          <w:szCs w:val="27"/>
          <w:shd w:val="clear" w:color="auto" w:fill="FFFFFF"/>
        </w:rPr>
        <w:t> A contratada deverá observar a legislação trabalhista relativa à jornada de trabalho, às normas coletivas da categoria profissional envolvida na execução contratual e as normas internas de segurança e saúde do trabalho.</w:t>
      </w:r>
    </w:p>
    <w:p w14:paraId="2745330D" w14:textId="77777777" w:rsidR="00430D0F" w:rsidRDefault="00430D0F" w:rsidP="00430D0F">
      <w:pPr>
        <w:pStyle w:val="NormalWeb"/>
        <w:spacing w:before="0" w:beforeAutospacing="0" w:after="240" w:afterAutospacing="0"/>
        <w:ind w:right="62"/>
        <w:jc w:val="both"/>
        <w:rPr>
          <w:color w:val="000000"/>
          <w:sz w:val="27"/>
          <w:szCs w:val="27"/>
        </w:rPr>
      </w:pPr>
      <w:r>
        <w:rPr>
          <w:rStyle w:val="Forte"/>
          <w:color w:val="000000"/>
          <w:sz w:val="27"/>
          <w:szCs w:val="27"/>
        </w:rPr>
        <w:t>6. MODELO DE GESTÃO DO CONTRATO</w:t>
      </w:r>
    </w:p>
    <w:p w14:paraId="24C44148"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6.1.</w:t>
      </w:r>
      <w:r>
        <w:rPr>
          <w:color w:val="000000"/>
          <w:sz w:val="27"/>
          <w:szCs w:val="27"/>
        </w:rPr>
        <w:t> O contrato deverá ser executado fielmente pelas partes, de acordo com as cláusulas avençadas e as normas da Lei nº 14.133/2021, e cada parte responderá pelas consequências de sua inexecução total ou parcial.</w:t>
      </w:r>
    </w:p>
    <w:p w14:paraId="18092C8B" w14:textId="77777777" w:rsidR="00430D0F" w:rsidRDefault="00430D0F" w:rsidP="00EE2AE5">
      <w:pPr>
        <w:pStyle w:val="NormalWeb"/>
        <w:spacing w:before="120" w:beforeAutospacing="0" w:after="0" w:afterAutospacing="0"/>
        <w:jc w:val="both"/>
        <w:rPr>
          <w:color w:val="000000"/>
          <w:sz w:val="27"/>
          <w:szCs w:val="27"/>
        </w:rPr>
      </w:pPr>
      <w:r>
        <w:rPr>
          <w:rStyle w:val="Forte"/>
          <w:color w:val="000000"/>
          <w:sz w:val="27"/>
          <w:szCs w:val="27"/>
        </w:rPr>
        <w:t>6.2.</w:t>
      </w:r>
      <w:r>
        <w:rPr>
          <w:color w:val="000000"/>
          <w:sz w:val="27"/>
          <w:szCs w:val="27"/>
        </w:rPr>
        <w:t> Em caso de impedimento, ordem de paralisação ou suspensão do contrato, o prazo de fornecimento será prorrogado automaticamente pelo tempo correspondente, anotadas tais circunstâncias mediante simples apostila.</w:t>
      </w:r>
    </w:p>
    <w:p w14:paraId="32FE8B9E" w14:textId="77777777" w:rsidR="00430D0F" w:rsidRDefault="00430D0F" w:rsidP="00EE2AE5">
      <w:pPr>
        <w:pStyle w:val="NormalWeb"/>
        <w:spacing w:before="120" w:beforeAutospacing="0" w:after="0" w:afterAutospacing="0"/>
        <w:jc w:val="both"/>
        <w:rPr>
          <w:color w:val="000000"/>
          <w:sz w:val="27"/>
          <w:szCs w:val="27"/>
        </w:rPr>
      </w:pPr>
      <w:r>
        <w:rPr>
          <w:rStyle w:val="Forte"/>
          <w:sz w:val="27"/>
          <w:szCs w:val="27"/>
        </w:rPr>
        <w:t>6.3.</w:t>
      </w:r>
      <w:r>
        <w:rPr>
          <w:sz w:val="27"/>
          <w:szCs w:val="27"/>
        </w:rPr>
        <w:t> As comunicações entre a JFPE e a contratada devem ser realizadas por escrito sempre que o ato exigir tal formalidade, admitindo-se o uso de mensagem eletrônica para esse fim.</w:t>
      </w:r>
    </w:p>
    <w:p w14:paraId="6A3EEBEF" w14:textId="77777777" w:rsidR="00430D0F" w:rsidRDefault="00430D0F" w:rsidP="00EE2AE5">
      <w:pPr>
        <w:pStyle w:val="NormalWeb"/>
        <w:spacing w:before="120" w:beforeAutospacing="0" w:after="0" w:afterAutospacing="0"/>
        <w:jc w:val="both"/>
        <w:rPr>
          <w:color w:val="000000"/>
          <w:sz w:val="27"/>
          <w:szCs w:val="27"/>
        </w:rPr>
      </w:pPr>
      <w:r>
        <w:rPr>
          <w:rStyle w:val="Forte"/>
          <w:sz w:val="27"/>
          <w:szCs w:val="27"/>
        </w:rPr>
        <w:t>6.4.</w:t>
      </w:r>
      <w:r>
        <w:rPr>
          <w:sz w:val="27"/>
          <w:szCs w:val="27"/>
        </w:rPr>
        <w:t> A JFPE poderá convocar representante da contratada para adoção de providências que devam ser cumpridas de imediato.</w:t>
      </w:r>
    </w:p>
    <w:p w14:paraId="0AEE313B" w14:textId="77777777" w:rsidR="00430D0F" w:rsidRDefault="00430D0F" w:rsidP="00EE2AE5">
      <w:pPr>
        <w:pStyle w:val="NormalWeb"/>
        <w:jc w:val="both"/>
        <w:rPr>
          <w:color w:val="000000"/>
          <w:sz w:val="27"/>
          <w:szCs w:val="27"/>
        </w:rPr>
      </w:pPr>
      <w:r>
        <w:rPr>
          <w:rStyle w:val="Forte"/>
          <w:sz w:val="27"/>
          <w:szCs w:val="27"/>
        </w:rPr>
        <w:lastRenderedPageBreak/>
        <w:t>6.5.</w:t>
      </w:r>
      <w:r>
        <w:rPr>
          <w:sz w:val="27"/>
          <w:szCs w:val="27"/>
        </w:rPr>
        <w:t> Após a formalização do contrato, a JFPE poderá convocar o representante da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EE34C25" w14:textId="77777777" w:rsidR="00430D0F" w:rsidRDefault="00430D0F" w:rsidP="00EE2AE5">
      <w:pPr>
        <w:pStyle w:val="NormalWeb"/>
        <w:spacing w:after="120" w:afterAutospacing="0"/>
        <w:jc w:val="both"/>
        <w:rPr>
          <w:color w:val="000000"/>
          <w:sz w:val="27"/>
          <w:szCs w:val="27"/>
        </w:rPr>
      </w:pPr>
      <w:r>
        <w:rPr>
          <w:rStyle w:val="Forte"/>
          <w:color w:val="000000"/>
          <w:sz w:val="27"/>
          <w:szCs w:val="27"/>
        </w:rPr>
        <w:t>Fiscalização</w:t>
      </w:r>
    </w:p>
    <w:p w14:paraId="20ED0B9F" w14:textId="77777777" w:rsidR="00430D0F" w:rsidRDefault="00430D0F" w:rsidP="00EE2AE5">
      <w:pPr>
        <w:pStyle w:val="NormalWeb"/>
        <w:spacing w:after="120" w:afterAutospacing="0"/>
        <w:jc w:val="both"/>
        <w:rPr>
          <w:color w:val="000000"/>
          <w:sz w:val="27"/>
          <w:szCs w:val="27"/>
        </w:rPr>
      </w:pPr>
      <w:r>
        <w:rPr>
          <w:rStyle w:val="Forte"/>
          <w:color w:val="000000"/>
          <w:sz w:val="27"/>
          <w:szCs w:val="27"/>
        </w:rPr>
        <w:t>6.6.</w:t>
      </w:r>
      <w:r>
        <w:rPr>
          <w:color w:val="000000"/>
          <w:sz w:val="27"/>
          <w:szCs w:val="27"/>
        </w:rPr>
        <w:t> A execução do contrato deverá ser acompanhada e fiscalizada pelo(s) fiscal(is) do contrato, ou pelos respectivos substitutos.</w:t>
      </w:r>
    </w:p>
    <w:p w14:paraId="40E3A70E" w14:textId="77777777" w:rsidR="00430D0F" w:rsidRDefault="00430D0F" w:rsidP="00EE2AE5">
      <w:pPr>
        <w:pStyle w:val="NormalWeb"/>
        <w:spacing w:after="120" w:afterAutospacing="0"/>
        <w:jc w:val="both"/>
        <w:rPr>
          <w:color w:val="000000"/>
          <w:sz w:val="27"/>
          <w:szCs w:val="27"/>
        </w:rPr>
      </w:pPr>
      <w:r>
        <w:rPr>
          <w:rStyle w:val="Forte"/>
          <w:color w:val="000000"/>
          <w:sz w:val="27"/>
          <w:szCs w:val="27"/>
        </w:rPr>
        <w:t>Fiscalização técnica</w:t>
      </w:r>
    </w:p>
    <w:p w14:paraId="788CAB2F"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t>6.7.</w:t>
      </w:r>
      <w:r>
        <w:rPr>
          <w:sz w:val="27"/>
          <w:szCs w:val="27"/>
        </w:rPr>
        <w:t> O fiscal técnico do contrato acompanhará a sua execução para que sejam cumpridas todas as condições estabelecidas, de modo a assegurar os melhores resultados para a Administração.</w:t>
      </w:r>
    </w:p>
    <w:p w14:paraId="479027E1"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t>6.8. </w:t>
      </w:r>
      <w:r>
        <w:rPr>
          <w:sz w:val="27"/>
          <w:szCs w:val="27"/>
        </w:rPr>
        <w:t>O fiscal técnico do contrato anotará no histórico de gerenciamento do contrato todas as ocorrências relacionadas à execução do contrato, com a descrição do que for necessário para a regularização das faltas ou dos defeitos observados.</w:t>
      </w:r>
    </w:p>
    <w:p w14:paraId="0056BBAF"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t>6.9. </w:t>
      </w:r>
      <w:r>
        <w:rPr>
          <w:sz w:val="27"/>
          <w:szCs w:val="27"/>
        </w:rPr>
        <w:t>Identificada qualquer inexatidão ou irregularidade, o fiscal técnico do contrato emitirá notificações para a correção da execução do contrato, determinando prazo para a correção.</w:t>
      </w:r>
    </w:p>
    <w:p w14:paraId="1A6ACCFE"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t>6.10. </w:t>
      </w:r>
      <w:r>
        <w:rPr>
          <w:sz w:val="27"/>
          <w:szCs w:val="27"/>
        </w:rPr>
        <w:t>O fiscal técnico do contrato informará ao gestor do contato, em tempo hábil, a situação que demandar decisão ou adoção de medidas que ultrapassem sua competência, para que adote as medidas necessárias e saneadoras, se for o caso.</w:t>
      </w:r>
    </w:p>
    <w:p w14:paraId="0E46EA65"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t>6.11. </w:t>
      </w:r>
      <w:r>
        <w:rPr>
          <w:sz w:val="27"/>
          <w:szCs w:val="27"/>
        </w:rPr>
        <w:t>no caso de ocorrências que possam inviabilizar a execução do contrato nas datas aprazadas, o fiscal técnico do contrato comunicará o fato imediatamente ao gestor do contrato.</w:t>
      </w:r>
    </w:p>
    <w:p w14:paraId="519AD66D"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6.12. </w:t>
      </w:r>
      <w:r>
        <w:rPr>
          <w:sz w:val="27"/>
          <w:szCs w:val="27"/>
        </w:rPr>
        <w:t>O fiscal técnico do contrato comunicará ao gestor do contrato, em tempo hábil, o término do contrato sob sua responsabilidade, com vistas à renovação tempestiva ou à prorrogação contratual.</w:t>
      </w:r>
    </w:p>
    <w:p w14:paraId="3C20E64D" w14:textId="77777777" w:rsidR="00430D0F" w:rsidRDefault="00430D0F" w:rsidP="00EE2AE5">
      <w:pPr>
        <w:pStyle w:val="NormalWeb"/>
        <w:spacing w:before="120" w:beforeAutospacing="0" w:after="120" w:afterAutospacing="0"/>
        <w:jc w:val="both"/>
        <w:rPr>
          <w:color w:val="000000"/>
          <w:sz w:val="27"/>
          <w:szCs w:val="27"/>
        </w:rPr>
      </w:pPr>
      <w:r>
        <w:rPr>
          <w:rStyle w:val="Forte"/>
          <w:color w:val="000000"/>
          <w:sz w:val="27"/>
          <w:szCs w:val="27"/>
        </w:rPr>
        <w:t>Fiscalização Administrativa</w:t>
      </w:r>
    </w:p>
    <w:p w14:paraId="552FE7B2"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t>6.13.</w:t>
      </w:r>
      <w:r>
        <w:rPr>
          <w:sz w:val="27"/>
          <w:szCs w:val="27"/>
        </w:rPr>
        <w:t>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9D87BB2"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t>6.14.</w:t>
      </w:r>
      <w:r>
        <w:rPr>
          <w:sz w:val="27"/>
          <w:szCs w:val="27"/>
        </w:rPr>
        <w:t> Caso ocorra descumprimento das obrigações contratuais, o fiscal administrativo do contrato atuará tempestivamente na solução do problema, reportando ao gestor do contrato para que tome as providências cabíveis, quando ultrapassar a sua competência.</w:t>
      </w:r>
    </w:p>
    <w:p w14:paraId="710E21F2"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lastRenderedPageBreak/>
        <w:t>6.15. </w:t>
      </w:r>
      <w:r>
        <w:rPr>
          <w:sz w:val="27"/>
          <w:szCs w:val="27"/>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w:t>
      </w:r>
    </w:p>
    <w:p w14:paraId="4639294A" w14:textId="77777777" w:rsidR="00430D0F" w:rsidRDefault="00430D0F" w:rsidP="00EE2AE5">
      <w:pPr>
        <w:pStyle w:val="NormalWeb"/>
        <w:spacing w:after="120" w:afterAutospacing="0"/>
        <w:jc w:val="both"/>
        <w:rPr>
          <w:color w:val="000000"/>
          <w:sz w:val="27"/>
          <w:szCs w:val="27"/>
        </w:rPr>
      </w:pPr>
      <w:r>
        <w:rPr>
          <w:rStyle w:val="Forte"/>
          <w:color w:val="000000"/>
          <w:sz w:val="27"/>
          <w:szCs w:val="27"/>
        </w:rPr>
        <w:t>Gestor do Contrato</w:t>
      </w:r>
    </w:p>
    <w:p w14:paraId="19F1D6C6"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6.16.</w:t>
      </w:r>
      <w:r>
        <w:rPr>
          <w:sz w:val="27"/>
          <w:szCs w:val="27"/>
        </w:rPr>
        <w:t> Cabe ao gestor do contrato:</w:t>
      </w:r>
    </w:p>
    <w:p w14:paraId="6DC92A11"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a) </w:t>
      </w:r>
      <w:r>
        <w:rPr>
          <w:sz w:val="27"/>
          <w:szCs w:val="27"/>
        </w:rPr>
        <w:t>coordenará a atualização do processo de acompanhamento e fiscalização do contrato contendo todos os registros formais da execução no histórico de gerenciamento do contrato, a exemplo da ordem de fornecimento, do registro de ocorrências, das alterações e das prorrogações contratuais, elaborando relatório com vistas à verificação da necessidade de adequações do contrato para fins de atendimento da finalidade da administração;</w:t>
      </w:r>
    </w:p>
    <w:p w14:paraId="595FBA99"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b) </w:t>
      </w:r>
      <w:r>
        <w:rPr>
          <w:sz w:val="27"/>
          <w:szCs w:val="27"/>
        </w:rPr>
        <w:t>acompanhar os registros realizados pelos fiscais do contrato, de todas as ocorrências relacionadas à execução do contrato e as medidas adotadas, informando, se for o caso, à autoridade superior as que ultrapassarem a sua competência;</w:t>
      </w:r>
    </w:p>
    <w:p w14:paraId="48865320"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c) </w:t>
      </w:r>
      <w:r>
        <w:rPr>
          <w:sz w:val="27"/>
          <w:szCs w:val="27"/>
        </w:rPr>
        <w:t>acompanhar a manutenção das condições de habilitação da contratada, para fins de empenho de despesa e pagamento, e anotar os problemas que obstem o fluxo normal da liquidação e do pagamento da despesa no relatório de riscos eventuais;</w:t>
      </w:r>
    </w:p>
    <w:p w14:paraId="642FE0C5"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d) </w:t>
      </w:r>
      <w:r>
        <w:rPr>
          <w:sz w:val="27"/>
          <w:szCs w:val="27"/>
        </w:rPr>
        <w:t>emitir documento comprobatório da avaliação realizada pelos fiscais técnico e administrativo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1BCEBFDC"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e) </w:t>
      </w:r>
      <w:r>
        <w:rPr>
          <w:sz w:val="27"/>
          <w:szCs w:val="27"/>
        </w:rPr>
        <w:t>tomar providências para a formalização de processo administrativo de responsabilização para fins de aplicação de sanções, a ser conduzido pela comissão de que trata o art. 158 da Lei nº 14.133/2021, ou pelo agente ou pelo setor com competência para tal, conforme o caso;</w:t>
      </w:r>
    </w:p>
    <w:p w14:paraId="65A309AD"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f) </w:t>
      </w:r>
      <w:r>
        <w:rPr>
          <w:sz w:val="27"/>
          <w:szCs w:val="27"/>
        </w:rPr>
        <w:t>elaborar relatório final com informações sobre a consecução dos objetivos que tenham justificado a contratação e eventuais condutas a serem adotadas para o aprimoramento das atividades da Administração;</w:t>
      </w:r>
    </w:p>
    <w:p w14:paraId="3AB718E0"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g) </w:t>
      </w:r>
      <w:r>
        <w:rPr>
          <w:sz w:val="27"/>
          <w:szCs w:val="27"/>
        </w:rPr>
        <w:t>enviar a documentação pertinente ao setor de contratos para a formalização dos procedimentos de liquidação e pagamento, no valor dimensionado pela fiscalização e gestão nos termos do contrato.</w:t>
      </w:r>
    </w:p>
    <w:p w14:paraId="1D4219DA" w14:textId="77777777" w:rsidR="00430D0F" w:rsidRDefault="00430D0F" w:rsidP="00EE2AE5">
      <w:pPr>
        <w:pStyle w:val="NormalWeb"/>
        <w:jc w:val="both"/>
        <w:rPr>
          <w:color w:val="000000"/>
          <w:sz w:val="27"/>
          <w:szCs w:val="27"/>
        </w:rPr>
      </w:pPr>
      <w:r>
        <w:rPr>
          <w:rStyle w:val="Forte"/>
          <w:sz w:val="27"/>
          <w:szCs w:val="27"/>
        </w:rPr>
        <w:t>6.16.1. </w:t>
      </w:r>
      <w:r>
        <w:rPr>
          <w:sz w:val="27"/>
          <w:szCs w:val="27"/>
        </w:rPr>
        <w:t>O gestor do contrato e fiscais controlarão os quantitativos contratados e os saldos do fornecimento, de modo que durante o período total de vigência do contrato não se extrapolem os quantitativos previstos.</w:t>
      </w:r>
    </w:p>
    <w:p w14:paraId="0BE676D2" w14:textId="77777777" w:rsidR="00430D0F" w:rsidRDefault="00430D0F" w:rsidP="00EE2AE5">
      <w:pPr>
        <w:pStyle w:val="NormalWeb"/>
        <w:jc w:val="both"/>
        <w:rPr>
          <w:color w:val="000000"/>
          <w:sz w:val="27"/>
          <w:szCs w:val="27"/>
        </w:rPr>
      </w:pPr>
      <w:r>
        <w:rPr>
          <w:rStyle w:val="Forte"/>
          <w:color w:val="000000"/>
          <w:sz w:val="27"/>
          <w:szCs w:val="27"/>
        </w:rPr>
        <w:lastRenderedPageBreak/>
        <w:t>6.16.2.</w:t>
      </w:r>
      <w:r>
        <w:rPr>
          <w:color w:val="000000"/>
          <w:sz w:val="27"/>
          <w:szCs w:val="27"/>
        </w:rPr>
        <w:t> A gestão do contrato competirá ao Setor de Almoxarifado, que indicará os responsáveis pelas fiscalizações técnica e administrativa.</w:t>
      </w:r>
    </w:p>
    <w:p w14:paraId="236919BA"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t>Indicador de Medição de Resultado (IMR)</w:t>
      </w:r>
    </w:p>
    <w:p w14:paraId="120CBA55" w14:textId="77777777" w:rsidR="00430D0F" w:rsidRDefault="00430D0F" w:rsidP="00EE2AE5">
      <w:pPr>
        <w:pStyle w:val="NormalWeb"/>
        <w:spacing w:after="240" w:afterAutospacing="0"/>
        <w:jc w:val="both"/>
        <w:rPr>
          <w:color w:val="000000"/>
          <w:sz w:val="27"/>
          <w:szCs w:val="27"/>
        </w:rPr>
      </w:pPr>
      <w:r>
        <w:rPr>
          <w:rStyle w:val="Forte"/>
          <w:color w:val="000000"/>
          <w:sz w:val="27"/>
          <w:szCs w:val="27"/>
        </w:rPr>
        <w:t>6.17.</w:t>
      </w:r>
      <w:r>
        <w:rPr>
          <w:color w:val="000000"/>
          <w:sz w:val="27"/>
          <w:szCs w:val="27"/>
        </w:rPr>
        <w:t> Será firmado ajuste, no instrumento contratual, entre a Justiça Federal de Primeiro Grau Pernambuco e o contratado, denominado IMR - Instrumento de Medição de Resultado (IN 05/2017 do Ministério do Planejamento, Desenvolvimento e Gestão, e § 9º do art. 46 da Lei 14.133/21), com o propósito de delimitar o fornecimento dentro dos padrões de qualidade definidos, conforme Apêndice II deste Termo de Referência.</w:t>
      </w:r>
    </w:p>
    <w:p w14:paraId="0D55067B" w14:textId="77777777" w:rsidR="00430D0F" w:rsidRDefault="00430D0F" w:rsidP="00EE2AE5">
      <w:pPr>
        <w:pStyle w:val="NormalWeb"/>
        <w:jc w:val="both"/>
        <w:rPr>
          <w:color w:val="000000"/>
          <w:sz w:val="27"/>
          <w:szCs w:val="27"/>
        </w:rPr>
      </w:pPr>
      <w:r>
        <w:rPr>
          <w:rStyle w:val="Forte"/>
          <w:color w:val="000000"/>
          <w:sz w:val="27"/>
          <w:szCs w:val="27"/>
        </w:rPr>
        <w:t>7. INFRAÇÕES E SANÇÕES ADMINISTRATIVAS</w:t>
      </w:r>
    </w:p>
    <w:p w14:paraId="11E6479F" w14:textId="77777777" w:rsidR="00430D0F" w:rsidRDefault="00430D0F" w:rsidP="00EE2AE5">
      <w:pPr>
        <w:pStyle w:val="NormalWeb"/>
        <w:jc w:val="both"/>
        <w:rPr>
          <w:color w:val="000000"/>
          <w:sz w:val="27"/>
          <w:szCs w:val="27"/>
        </w:rPr>
      </w:pPr>
      <w:r>
        <w:rPr>
          <w:rStyle w:val="Forte"/>
          <w:color w:val="000000"/>
          <w:sz w:val="27"/>
          <w:szCs w:val="27"/>
        </w:rPr>
        <w:t>7.1.</w:t>
      </w:r>
      <w:r>
        <w:rPr>
          <w:color w:val="000000"/>
          <w:sz w:val="27"/>
          <w:szCs w:val="27"/>
        </w:rPr>
        <w:t> Comete infração administrativa, nos termos da Lei nº 14.133/2021, o Contratado que:</w:t>
      </w:r>
    </w:p>
    <w:p w14:paraId="4A56554F" w14:textId="77777777" w:rsidR="00430D0F" w:rsidRDefault="00430D0F" w:rsidP="00EE2AE5">
      <w:pPr>
        <w:pStyle w:val="NormalWeb"/>
        <w:jc w:val="both"/>
        <w:textAlignment w:val="baseline"/>
        <w:rPr>
          <w:color w:val="000000"/>
          <w:sz w:val="27"/>
          <w:szCs w:val="27"/>
        </w:rPr>
      </w:pPr>
      <w:r>
        <w:rPr>
          <w:color w:val="000000"/>
          <w:sz w:val="27"/>
          <w:szCs w:val="27"/>
        </w:rPr>
        <w:t>a) der causa à inexecução parcial do contrato;</w:t>
      </w:r>
    </w:p>
    <w:p w14:paraId="6D139A87" w14:textId="77777777" w:rsidR="00430D0F" w:rsidRDefault="00430D0F" w:rsidP="00430D0F">
      <w:pPr>
        <w:pStyle w:val="NormalWeb"/>
        <w:jc w:val="both"/>
        <w:textAlignment w:val="baseline"/>
        <w:rPr>
          <w:color w:val="000000"/>
          <w:sz w:val="27"/>
          <w:szCs w:val="27"/>
        </w:rPr>
      </w:pPr>
      <w:r>
        <w:rPr>
          <w:color w:val="000000"/>
          <w:sz w:val="27"/>
          <w:szCs w:val="27"/>
        </w:rPr>
        <w:t>b) der causa à inexecução parcial do contrato que cause grave dano à Administração ou ao funcionamento dos serviços públicos ou ao interesse coletivo;</w:t>
      </w:r>
    </w:p>
    <w:p w14:paraId="241C1D4A" w14:textId="77777777" w:rsidR="00430D0F" w:rsidRDefault="00430D0F" w:rsidP="00430D0F">
      <w:pPr>
        <w:pStyle w:val="NormalWeb"/>
        <w:jc w:val="both"/>
        <w:textAlignment w:val="baseline"/>
        <w:rPr>
          <w:color w:val="000000"/>
          <w:sz w:val="27"/>
          <w:szCs w:val="27"/>
        </w:rPr>
      </w:pPr>
      <w:r>
        <w:rPr>
          <w:color w:val="000000"/>
          <w:sz w:val="27"/>
          <w:szCs w:val="27"/>
        </w:rPr>
        <w:t>c) der causa à inexecução total do contrato;</w:t>
      </w:r>
    </w:p>
    <w:p w14:paraId="659C5741" w14:textId="77777777" w:rsidR="00430D0F" w:rsidRDefault="00430D0F" w:rsidP="00430D0F">
      <w:pPr>
        <w:pStyle w:val="NormalWeb"/>
        <w:jc w:val="both"/>
        <w:textAlignment w:val="baseline"/>
        <w:rPr>
          <w:color w:val="000000"/>
          <w:sz w:val="27"/>
          <w:szCs w:val="27"/>
        </w:rPr>
      </w:pPr>
      <w:r>
        <w:rPr>
          <w:color w:val="000000"/>
          <w:sz w:val="27"/>
          <w:szCs w:val="27"/>
        </w:rPr>
        <w:t>d) ensejar o retardamento da execução ou da entrega do objeto da contratação sem motivo justificado;</w:t>
      </w:r>
    </w:p>
    <w:p w14:paraId="39CC3B5F" w14:textId="77777777" w:rsidR="00430D0F" w:rsidRDefault="00430D0F" w:rsidP="00430D0F">
      <w:pPr>
        <w:pStyle w:val="NormalWeb"/>
        <w:jc w:val="both"/>
        <w:textAlignment w:val="baseline"/>
        <w:rPr>
          <w:color w:val="000000"/>
          <w:sz w:val="27"/>
          <w:szCs w:val="27"/>
        </w:rPr>
      </w:pPr>
      <w:r>
        <w:rPr>
          <w:color w:val="000000"/>
          <w:sz w:val="27"/>
          <w:szCs w:val="27"/>
        </w:rPr>
        <w:t>e) apresentar documentação falsa ou prestar declaração falsa durante a execução do contrato;</w:t>
      </w:r>
    </w:p>
    <w:p w14:paraId="6B0E6E6C" w14:textId="77777777" w:rsidR="00430D0F" w:rsidRDefault="00430D0F" w:rsidP="00430D0F">
      <w:pPr>
        <w:pStyle w:val="NormalWeb"/>
        <w:jc w:val="both"/>
        <w:textAlignment w:val="baseline"/>
        <w:rPr>
          <w:color w:val="000000"/>
          <w:sz w:val="27"/>
          <w:szCs w:val="27"/>
        </w:rPr>
      </w:pPr>
      <w:r>
        <w:rPr>
          <w:color w:val="000000"/>
          <w:sz w:val="27"/>
          <w:szCs w:val="27"/>
        </w:rPr>
        <w:t>f) praticar ato fraudulento na execução do contrato;</w:t>
      </w:r>
    </w:p>
    <w:p w14:paraId="23AF06F1" w14:textId="77777777" w:rsidR="00430D0F" w:rsidRDefault="00430D0F" w:rsidP="00430D0F">
      <w:pPr>
        <w:pStyle w:val="NormalWeb"/>
        <w:jc w:val="both"/>
        <w:textAlignment w:val="baseline"/>
        <w:rPr>
          <w:color w:val="000000"/>
          <w:sz w:val="27"/>
          <w:szCs w:val="27"/>
        </w:rPr>
      </w:pPr>
      <w:r>
        <w:rPr>
          <w:color w:val="000000"/>
          <w:sz w:val="27"/>
          <w:szCs w:val="27"/>
        </w:rPr>
        <w:t>g) comportar-se de modo inidôneo ou cometer fraude de qualquer natureza;</w:t>
      </w:r>
    </w:p>
    <w:p w14:paraId="0CAA2000" w14:textId="77777777" w:rsidR="00430D0F" w:rsidRDefault="00430D0F" w:rsidP="00430D0F">
      <w:pPr>
        <w:pStyle w:val="NormalWeb"/>
        <w:jc w:val="both"/>
        <w:textAlignment w:val="baseline"/>
        <w:rPr>
          <w:color w:val="000000"/>
          <w:sz w:val="27"/>
          <w:szCs w:val="27"/>
        </w:rPr>
      </w:pPr>
      <w:r>
        <w:rPr>
          <w:color w:val="000000"/>
          <w:sz w:val="27"/>
          <w:szCs w:val="27"/>
        </w:rPr>
        <w:t>h) praticar ato lesivo previsto no art. 5º da Lei nº 12.846, de 1/8/2013.</w:t>
      </w:r>
    </w:p>
    <w:p w14:paraId="759A484F" w14:textId="77777777" w:rsidR="00430D0F" w:rsidRDefault="00430D0F" w:rsidP="00430D0F">
      <w:pPr>
        <w:pStyle w:val="NormalWeb"/>
        <w:rPr>
          <w:color w:val="000000"/>
          <w:sz w:val="27"/>
          <w:szCs w:val="27"/>
        </w:rPr>
      </w:pPr>
      <w:r>
        <w:rPr>
          <w:color w:val="000000"/>
          <w:sz w:val="27"/>
          <w:szCs w:val="27"/>
        </w:rPr>
        <w:t>7.2. Serão aplicadas ao Contratado que incorrer nas infrações acima descritas as seguintes sanções:</w:t>
      </w:r>
    </w:p>
    <w:p w14:paraId="3AD4F443" w14:textId="77777777" w:rsidR="00430D0F" w:rsidRDefault="00430D0F" w:rsidP="00430D0F">
      <w:pPr>
        <w:pStyle w:val="NormalWeb"/>
        <w:rPr>
          <w:color w:val="000000"/>
          <w:sz w:val="27"/>
          <w:szCs w:val="27"/>
        </w:rPr>
      </w:pPr>
      <w:r>
        <w:rPr>
          <w:color w:val="000000"/>
          <w:sz w:val="27"/>
          <w:szCs w:val="27"/>
        </w:rPr>
        <w:t>        a) advertência, por faltas consideradas de gravidade leve, de que trata o item 7.3;</w:t>
      </w:r>
    </w:p>
    <w:p w14:paraId="16AB8808" w14:textId="77777777" w:rsidR="00430D0F" w:rsidRDefault="00430D0F" w:rsidP="00430D0F">
      <w:pPr>
        <w:pStyle w:val="NormalWeb"/>
        <w:jc w:val="both"/>
        <w:rPr>
          <w:color w:val="000000"/>
          <w:sz w:val="27"/>
          <w:szCs w:val="27"/>
        </w:rPr>
      </w:pPr>
      <w:r>
        <w:rPr>
          <w:rStyle w:val="Forte"/>
          <w:color w:val="000000"/>
          <w:sz w:val="27"/>
          <w:szCs w:val="27"/>
        </w:rPr>
        <w:t> b)</w:t>
      </w:r>
      <w:r>
        <w:rPr>
          <w:color w:val="000000"/>
          <w:sz w:val="27"/>
          <w:szCs w:val="27"/>
        </w:rPr>
        <w:t> multa:</w:t>
      </w:r>
    </w:p>
    <w:p w14:paraId="4D8E5EA4" w14:textId="77777777" w:rsidR="00430D0F" w:rsidRDefault="00430D0F" w:rsidP="00430D0F">
      <w:pPr>
        <w:pStyle w:val="NormalWeb"/>
        <w:jc w:val="both"/>
        <w:rPr>
          <w:color w:val="000000"/>
          <w:sz w:val="27"/>
          <w:szCs w:val="27"/>
        </w:rPr>
      </w:pPr>
      <w:r>
        <w:rPr>
          <w:rStyle w:val="Forte"/>
          <w:color w:val="000000"/>
          <w:sz w:val="27"/>
          <w:szCs w:val="27"/>
        </w:rPr>
        <w:t>b.1)</w:t>
      </w:r>
      <w:r>
        <w:rPr>
          <w:color w:val="000000"/>
          <w:sz w:val="27"/>
          <w:szCs w:val="27"/>
        </w:rPr>
        <w:t xml:space="preserve"> moratória diária de 1% (um por cento) sobre o valor do fornecimento, por reincidência das faltas de gravidade leve, de que trata o item 7.3, ou pelas faltas de </w:t>
      </w:r>
      <w:r>
        <w:rPr>
          <w:color w:val="000000"/>
          <w:sz w:val="27"/>
          <w:szCs w:val="27"/>
        </w:rPr>
        <w:lastRenderedPageBreak/>
        <w:t>gravidade média, de que trata o mesmo item, limitada a 20% (vinte por cento), até o saneamento da falta, ressalvado o disposto na subalínea “b.2”;</w:t>
      </w:r>
    </w:p>
    <w:p w14:paraId="69D19B35" w14:textId="77777777" w:rsidR="00430D0F" w:rsidRDefault="00430D0F" w:rsidP="00430D0F">
      <w:pPr>
        <w:pStyle w:val="NormalWeb"/>
        <w:jc w:val="both"/>
        <w:rPr>
          <w:color w:val="000000"/>
          <w:sz w:val="27"/>
          <w:szCs w:val="27"/>
        </w:rPr>
      </w:pPr>
      <w:r>
        <w:rPr>
          <w:rStyle w:val="Forte"/>
          <w:color w:val="000000"/>
          <w:sz w:val="27"/>
          <w:szCs w:val="27"/>
        </w:rPr>
        <w:t>b.2)</w:t>
      </w:r>
      <w:r>
        <w:rPr>
          <w:color w:val="000000"/>
          <w:sz w:val="27"/>
          <w:szCs w:val="27"/>
        </w:rPr>
        <w:t> moratória diária de 1% (um por cento) sobre o valor do fornecimento, por seu atraso injustificado, limitada a 20% (vinte por cento), convertida em compensatória de 30% (trinta por cento) caso ultrapassado o período máximo de 20 (vinte) dias de atraso, cominada com a rescisão unilateral do contrato, sem prejuízo das demais sanções;</w:t>
      </w:r>
    </w:p>
    <w:p w14:paraId="293C3418" w14:textId="77777777" w:rsidR="00430D0F" w:rsidRDefault="00430D0F" w:rsidP="00430D0F">
      <w:pPr>
        <w:pStyle w:val="NormalWeb"/>
        <w:jc w:val="both"/>
        <w:rPr>
          <w:color w:val="000000"/>
          <w:sz w:val="27"/>
          <w:szCs w:val="27"/>
        </w:rPr>
      </w:pPr>
      <w:r>
        <w:rPr>
          <w:rStyle w:val="Forte"/>
          <w:color w:val="000000"/>
          <w:sz w:val="27"/>
          <w:szCs w:val="27"/>
        </w:rPr>
        <w:t>c)</w:t>
      </w:r>
      <w:r>
        <w:rPr>
          <w:color w:val="000000"/>
          <w:sz w:val="27"/>
          <w:szCs w:val="27"/>
        </w:rPr>
        <w:t> impedimento de licitar e contratar no âmbito da Administração Pública direta e indireta da União pelo prazo máximo de 3 (três) anos, caso atingido o percentual máximo a que se refere a alínea “b” deste subitem, por qualquer falta de gravidade alta, de que trata o item 7.3, bem como pelas infrações previstas nos incisos II, III, IV, V, VI e VII do </w:t>
      </w:r>
      <w:r>
        <w:rPr>
          <w:i/>
          <w:iCs/>
          <w:color w:val="000000"/>
          <w:sz w:val="27"/>
          <w:szCs w:val="27"/>
        </w:rPr>
        <w:t>caput</w:t>
      </w:r>
      <w:r>
        <w:rPr>
          <w:color w:val="000000"/>
          <w:sz w:val="27"/>
          <w:szCs w:val="27"/>
        </w:rPr>
        <w:t> do art. 155 da Lei n.º 14.133/2021;</w:t>
      </w:r>
    </w:p>
    <w:p w14:paraId="05A74F85" w14:textId="77777777" w:rsidR="00430D0F" w:rsidRDefault="00430D0F" w:rsidP="00430D0F">
      <w:pPr>
        <w:pStyle w:val="NormalWeb"/>
        <w:jc w:val="both"/>
        <w:rPr>
          <w:color w:val="000000"/>
          <w:sz w:val="27"/>
          <w:szCs w:val="27"/>
        </w:rPr>
      </w:pPr>
      <w:r>
        <w:rPr>
          <w:rStyle w:val="Forte"/>
          <w:color w:val="000000"/>
          <w:sz w:val="27"/>
          <w:szCs w:val="27"/>
        </w:rPr>
        <w:t>d)</w:t>
      </w:r>
      <w:r>
        <w:rPr>
          <w:color w:val="000000"/>
          <w:sz w:val="27"/>
          <w:szCs w:val="27"/>
        </w:rPr>
        <w:t> declaração de inidoneidade para licitar ou contratar no âmbito da Administração Pública direta e indireta da União, dos Estados, do Distrito Federal e dos Municípios, pelo prazo mínimo de 3 (três) e máximo de 6 (seis) anos, por qualquer falta de gravidade altíssima, de que trata o item 7.3, bem como pelas infrações previstas nos incisos VIII, IX, X, XI e XII do </w:t>
      </w:r>
      <w:r>
        <w:rPr>
          <w:i/>
          <w:iCs/>
          <w:color w:val="000000"/>
          <w:sz w:val="27"/>
          <w:szCs w:val="27"/>
        </w:rPr>
        <w:t>caput</w:t>
      </w:r>
      <w:r>
        <w:rPr>
          <w:color w:val="000000"/>
          <w:sz w:val="27"/>
          <w:szCs w:val="27"/>
        </w:rPr>
        <w:t> do art. 155 da Lei n.º 14.133/2021.</w:t>
      </w:r>
    </w:p>
    <w:p w14:paraId="7EA249C6" w14:textId="77777777" w:rsidR="00430D0F" w:rsidRDefault="00430D0F" w:rsidP="00430D0F">
      <w:pPr>
        <w:pStyle w:val="NormalWeb"/>
        <w:jc w:val="both"/>
        <w:rPr>
          <w:color w:val="000000"/>
          <w:sz w:val="27"/>
          <w:szCs w:val="27"/>
        </w:rPr>
      </w:pPr>
      <w:r>
        <w:rPr>
          <w:rStyle w:val="Forte"/>
          <w:color w:val="000000"/>
          <w:sz w:val="27"/>
          <w:szCs w:val="27"/>
        </w:rPr>
        <w:t>7.2.1.</w:t>
      </w:r>
      <w:r>
        <w:rPr>
          <w:color w:val="000000"/>
          <w:sz w:val="27"/>
          <w:szCs w:val="27"/>
        </w:rPr>
        <w:t> As sanções previstas nas alíneas “a”, “c” e “d” deste item serão aplicadas cumulativamente com a prevista na alínea “b” do mesmo.</w:t>
      </w:r>
    </w:p>
    <w:p w14:paraId="32F5346E" w14:textId="77777777" w:rsidR="00430D0F" w:rsidRDefault="00430D0F" w:rsidP="00430D0F">
      <w:pPr>
        <w:pStyle w:val="NormalWeb"/>
        <w:rPr>
          <w:color w:val="000000"/>
          <w:sz w:val="27"/>
          <w:szCs w:val="27"/>
        </w:rPr>
      </w:pPr>
      <w:r>
        <w:rPr>
          <w:color w:val="000000"/>
          <w:sz w:val="27"/>
          <w:szCs w:val="27"/>
        </w:rPr>
        <w:t>7.3.  A gradação da gravidade das faltas por descumprimento das obrigações previstas no item 12 deste Termo de Referência está assim escalonada:</w:t>
      </w:r>
    </w:p>
    <w:tbl>
      <w:tblPr>
        <w:tblW w:w="0" w:type="auto"/>
        <w:tblInd w:w="13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45"/>
        <w:gridCol w:w="3118"/>
      </w:tblGrid>
      <w:tr w:rsidR="00430D0F" w14:paraId="79C3F413" w14:textId="77777777" w:rsidTr="00430D0F">
        <w:trPr>
          <w:trHeight w:val="295"/>
        </w:trPr>
        <w:tc>
          <w:tcPr>
            <w:tcW w:w="5245"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3E93169" w14:textId="77777777" w:rsidR="00430D0F" w:rsidRDefault="00430D0F">
            <w:pPr>
              <w:pStyle w:val="NormalWeb"/>
              <w:spacing w:before="0" w:beforeAutospacing="0" w:after="0" w:afterAutospacing="0"/>
              <w:jc w:val="center"/>
              <w:rPr>
                <w:color w:val="000000"/>
                <w:sz w:val="27"/>
                <w:szCs w:val="27"/>
              </w:rPr>
            </w:pPr>
            <w:r>
              <w:rPr>
                <w:color w:val="000000"/>
                <w:sz w:val="27"/>
                <w:szCs w:val="27"/>
              </w:rPr>
              <w:t> </w:t>
            </w:r>
            <w:r>
              <w:rPr>
                <w:rStyle w:val="Forte"/>
                <w:color w:val="000000"/>
                <w:sz w:val="27"/>
                <w:szCs w:val="27"/>
              </w:rPr>
              <w:t>ALÍNEAS DO ITEM 14 NÃO CUMPRIDAS</w:t>
            </w:r>
          </w:p>
        </w:tc>
        <w:tc>
          <w:tcPr>
            <w:tcW w:w="311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4194DA2" w14:textId="77777777" w:rsidR="00430D0F" w:rsidRDefault="00430D0F">
            <w:pPr>
              <w:pStyle w:val="NormalWeb"/>
              <w:spacing w:before="0" w:beforeAutospacing="0" w:after="0" w:afterAutospacing="0"/>
              <w:jc w:val="center"/>
              <w:rPr>
                <w:color w:val="000000"/>
                <w:sz w:val="27"/>
                <w:szCs w:val="27"/>
              </w:rPr>
            </w:pPr>
            <w:r>
              <w:rPr>
                <w:rStyle w:val="Forte"/>
                <w:color w:val="000000"/>
                <w:sz w:val="27"/>
                <w:szCs w:val="27"/>
              </w:rPr>
              <w:t>GRAVIDADE DA FALTA</w:t>
            </w:r>
          </w:p>
        </w:tc>
      </w:tr>
      <w:tr w:rsidR="00430D0F" w14:paraId="6C51BE57" w14:textId="77777777" w:rsidTr="00430D0F">
        <w:trPr>
          <w:trHeight w:val="142"/>
        </w:trPr>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776DE4" w14:textId="77777777" w:rsidR="00430D0F" w:rsidRDefault="00430D0F">
            <w:pPr>
              <w:pStyle w:val="NormalWeb"/>
              <w:spacing w:before="0" w:beforeAutospacing="0" w:after="0" w:afterAutospacing="0"/>
              <w:jc w:val="center"/>
              <w:rPr>
                <w:color w:val="000000"/>
                <w:sz w:val="27"/>
                <w:szCs w:val="27"/>
              </w:rPr>
            </w:pPr>
            <w:r>
              <w:rPr>
                <w:color w:val="000000"/>
                <w:sz w:val="27"/>
                <w:szCs w:val="27"/>
              </w:rPr>
              <w:t> “j”, “l”, “p”, “r”, “t”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9BFC0BC" w14:textId="77777777" w:rsidR="00430D0F" w:rsidRDefault="00430D0F">
            <w:pPr>
              <w:pStyle w:val="NormalWeb"/>
              <w:spacing w:before="0" w:beforeAutospacing="0" w:after="0" w:afterAutospacing="0"/>
              <w:jc w:val="center"/>
              <w:rPr>
                <w:color w:val="000000"/>
                <w:sz w:val="27"/>
                <w:szCs w:val="27"/>
              </w:rPr>
            </w:pPr>
            <w:r>
              <w:rPr>
                <w:color w:val="000000"/>
                <w:sz w:val="27"/>
                <w:szCs w:val="27"/>
              </w:rPr>
              <w:t>Leve</w:t>
            </w:r>
          </w:p>
        </w:tc>
      </w:tr>
      <w:tr w:rsidR="00430D0F" w14:paraId="726F9CEF" w14:textId="77777777" w:rsidTr="00430D0F">
        <w:trPr>
          <w:trHeight w:val="142"/>
        </w:trPr>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000BD7" w14:textId="77777777" w:rsidR="00430D0F" w:rsidRDefault="00430D0F">
            <w:pPr>
              <w:pStyle w:val="NormalWeb"/>
              <w:spacing w:before="0" w:beforeAutospacing="0" w:after="0" w:afterAutospacing="0"/>
              <w:jc w:val="center"/>
              <w:rPr>
                <w:color w:val="000000"/>
                <w:sz w:val="27"/>
                <w:szCs w:val="27"/>
              </w:rPr>
            </w:pPr>
            <w:r>
              <w:rPr>
                <w:color w:val="000000"/>
                <w:sz w:val="27"/>
                <w:szCs w:val="27"/>
              </w:rPr>
              <w:t>“f”, “g”, “i”, “k”, “m”, “n”, “q” e “u”</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77D2F0DF" w14:textId="77777777" w:rsidR="00430D0F" w:rsidRDefault="00430D0F">
            <w:pPr>
              <w:pStyle w:val="NormalWeb"/>
              <w:spacing w:before="0" w:beforeAutospacing="0" w:after="0" w:afterAutospacing="0"/>
              <w:jc w:val="center"/>
              <w:rPr>
                <w:color w:val="000000"/>
                <w:sz w:val="27"/>
                <w:szCs w:val="27"/>
              </w:rPr>
            </w:pPr>
            <w:r>
              <w:rPr>
                <w:color w:val="000000"/>
                <w:sz w:val="27"/>
                <w:szCs w:val="27"/>
              </w:rPr>
              <w:t>Média</w:t>
            </w:r>
          </w:p>
        </w:tc>
      </w:tr>
      <w:tr w:rsidR="00430D0F" w14:paraId="6E5E23FD" w14:textId="77777777" w:rsidTr="00430D0F">
        <w:trPr>
          <w:trHeight w:val="269"/>
        </w:trPr>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47BD4" w14:textId="77777777" w:rsidR="00430D0F" w:rsidRDefault="00430D0F">
            <w:pPr>
              <w:pStyle w:val="NormalWeb"/>
              <w:spacing w:before="0" w:beforeAutospacing="0" w:after="0" w:afterAutospacing="0"/>
              <w:jc w:val="center"/>
              <w:rPr>
                <w:color w:val="000000"/>
                <w:sz w:val="27"/>
                <w:szCs w:val="27"/>
              </w:rPr>
            </w:pPr>
            <w:r>
              <w:rPr>
                <w:color w:val="000000"/>
                <w:sz w:val="27"/>
                <w:szCs w:val="27"/>
              </w:rPr>
              <w:t>“a, “b”, “c”, “d”, “e” e “s” </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5E6F495B" w14:textId="77777777" w:rsidR="00430D0F" w:rsidRDefault="00430D0F">
            <w:pPr>
              <w:pStyle w:val="NormalWeb"/>
              <w:spacing w:before="0" w:beforeAutospacing="0" w:after="0" w:afterAutospacing="0"/>
              <w:jc w:val="center"/>
              <w:rPr>
                <w:color w:val="000000"/>
                <w:sz w:val="27"/>
                <w:szCs w:val="27"/>
              </w:rPr>
            </w:pPr>
            <w:r>
              <w:rPr>
                <w:color w:val="000000"/>
                <w:sz w:val="27"/>
                <w:szCs w:val="27"/>
              </w:rPr>
              <w:t>Alta</w:t>
            </w:r>
          </w:p>
        </w:tc>
      </w:tr>
      <w:tr w:rsidR="00430D0F" w14:paraId="24B66139" w14:textId="77777777" w:rsidTr="00430D0F">
        <w:trPr>
          <w:trHeight w:val="142"/>
        </w:trPr>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978B63" w14:textId="77777777" w:rsidR="00430D0F" w:rsidRDefault="00430D0F">
            <w:pPr>
              <w:pStyle w:val="NormalWeb"/>
              <w:spacing w:before="0" w:beforeAutospacing="0" w:after="0" w:afterAutospacing="0"/>
              <w:jc w:val="center"/>
              <w:rPr>
                <w:color w:val="000000"/>
                <w:sz w:val="27"/>
                <w:szCs w:val="27"/>
              </w:rPr>
            </w:pPr>
            <w:r>
              <w:rPr>
                <w:color w:val="000000"/>
                <w:sz w:val="27"/>
                <w:szCs w:val="27"/>
              </w:rPr>
              <w:t>“h”, “o” e “v”</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CCB0CC9" w14:textId="77777777" w:rsidR="00430D0F" w:rsidRDefault="00430D0F">
            <w:pPr>
              <w:pStyle w:val="NormalWeb"/>
              <w:spacing w:before="0" w:beforeAutospacing="0" w:after="0" w:afterAutospacing="0"/>
              <w:jc w:val="center"/>
              <w:rPr>
                <w:color w:val="000000"/>
                <w:sz w:val="27"/>
                <w:szCs w:val="27"/>
              </w:rPr>
            </w:pPr>
            <w:r>
              <w:rPr>
                <w:color w:val="000000"/>
                <w:sz w:val="27"/>
                <w:szCs w:val="27"/>
              </w:rPr>
              <w:t>Altíssima</w:t>
            </w:r>
          </w:p>
        </w:tc>
      </w:tr>
    </w:tbl>
    <w:p w14:paraId="03BC9842" w14:textId="77777777" w:rsidR="00430D0F" w:rsidRDefault="00430D0F" w:rsidP="00430D0F">
      <w:pPr>
        <w:pStyle w:val="NormalWeb"/>
        <w:spacing w:before="120" w:beforeAutospacing="0" w:after="120" w:afterAutospacing="0"/>
        <w:jc w:val="both"/>
        <w:rPr>
          <w:color w:val="000000"/>
          <w:sz w:val="27"/>
          <w:szCs w:val="27"/>
        </w:rPr>
      </w:pPr>
      <w:r>
        <w:rPr>
          <w:rStyle w:val="Forte"/>
          <w:color w:val="000000"/>
          <w:sz w:val="27"/>
          <w:szCs w:val="27"/>
        </w:rPr>
        <w:t>7.4.</w:t>
      </w:r>
      <w:r>
        <w:rPr>
          <w:color w:val="000000"/>
          <w:sz w:val="27"/>
          <w:szCs w:val="27"/>
        </w:rPr>
        <w:t> Para fins de dosagem da sanção, serão avaliados a gravidade da infração e os antecedentes do(a) contratado(a) no âmbito da Administração Pública Federal.</w:t>
      </w:r>
    </w:p>
    <w:p w14:paraId="7529D991" w14:textId="77777777" w:rsidR="00430D0F" w:rsidRDefault="00430D0F" w:rsidP="00430D0F">
      <w:pPr>
        <w:pStyle w:val="NormalWeb"/>
        <w:spacing w:after="120" w:afterAutospacing="0"/>
        <w:jc w:val="both"/>
        <w:rPr>
          <w:color w:val="000000"/>
          <w:sz w:val="27"/>
          <w:szCs w:val="27"/>
        </w:rPr>
      </w:pPr>
      <w:r>
        <w:rPr>
          <w:rStyle w:val="Forte"/>
          <w:color w:val="000000"/>
          <w:sz w:val="27"/>
          <w:szCs w:val="27"/>
        </w:rPr>
        <w:t>7.5.</w:t>
      </w:r>
      <w:r>
        <w:rPr>
          <w:color w:val="000000"/>
          <w:sz w:val="27"/>
          <w:szCs w:val="27"/>
        </w:rPr>
        <w:t> A sanção estabelecida na alínea “d” do item 7.2 será precedida de análise jurídica, tendo por autoridade competente exclusiva para a sua aplicação a de nível hierárquico equivalente à de Ministro de Estado, conforme regulamento.</w:t>
      </w:r>
    </w:p>
    <w:p w14:paraId="618C755A" w14:textId="77777777" w:rsidR="00430D0F" w:rsidRDefault="00430D0F" w:rsidP="00430D0F">
      <w:pPr>
        <w:pStyle w:val="NormalWeb"/>
        <w:jc w:val="both"/>
        <w:rPr>
          <w:color w:val="000000"/>
          <w:sz w:val="27"/>
          <w:szCs w:val="27"/>
        </w:rPr>
      </w:pPr>
      <w:r>
        <w:rPr>
          <w:rStyle w:val="Forte"/>
          <w:color w:val="000000"/>
          <w:sz w:val="27"/>
          <w:szCs w:val="27"/>
        </w:rPr>
        <w:t>7.6.</w:t>
      </w:r>
      <w:r>
        <w:rPr>
          <w:color w:val="000000"/>
          <w:sz w:val="27"/>
          <w:szCs w:val="27"/>
        </w:rPr>
        <w:t xml:space="preserve"> Se as multas aplicadas e as indenizações cabíveis forem superiores ao valor de pagamento eventualmente devido pela contratante à contratada, além da perda desse valor </w:t>
      </w:r>
      <w:r>
        <w:rPr>
          <w:color w:val="000000"/>
          <w:sz w:val="27"/>
          <w:szCs w:val="27"/>
        </w:rPr>
        <w:lastRenderedPageBreak/>
        <w:t>a diferença será inicialmente cobrada pela via administrativa, com prazo de 5 (cinco) dias para quitação, a contada da data da comunicação pela autoridade competente, ou por meio da garantia prestada, se houver.</w:t>
      </w:r>
    </w:p>
    <w:p w14:paraId="647EEA44" w14:textId="77777777" w:rsidR="00430D0F" w:rsidRDefault="00430D0F" w:rsidP="00430D0F">
      <w:pPr>
        <w:pStyle w:val="NormalWeb"/>
        <w:spacing w:before="0" w:beforeAutospacing="0" w:after="120" w:afterAutospacing="0"/>
        <w:jc w:val="both"/>
        <w:rPr>
          <w:color w:val="000000"/>
          <w:sz w:val="27"/>
          <w:szCs w:val="27"/>
        </w:rPr>
      </w:pPr>
      <w:r>
        <w:rPr>
          <w:rStyle w:val="Forte"/>
          <w:color w:val="000000"/>
          <w:sz w:val="27"/>
          <w:szCs w:val="27"/>
        </w:rPr>
        <w:t>7.6.1</w:t>
      </w:r>
      <w:r>
        <w:rPr>
          <w:color w:val="000000"/>
          <w:sz w:val="27"/>
          <w:szCs w:val="27"/>
        </w:rPr>
        <w:t>. Frustrada a cobrança administrativa, adotar-se-ão as medidas cabíveis para inscrição das multas na Dívida Ativa da União e cobrança judicial.</w:t>
      </w:r>
    </w:p>
    <w:p w14:paraId="73EE141B" w14:textId="77777777" w:rsidR="00430D0F" w:rsidRDefault="00430D0F" w:rsidP="00430D0F">
      <w:pPr>
        <w:pStyle w:val="NormalWeb"/>
        <w:spacing w:after="120" w:afterAutospacing="0"/>
        <w:jc w:val="both"/>
        <w:rPr>
          <w:color w:val="000000"/>
          <w:sz w:val="27"/>
          <w:szCs w:val="27"/>
        </w:rPr>
      </w:pPr>
      <w:r>
        <w:rPr>
          <w:rStyle w:val="Forte"/>
          <w:color w:val="000000"/>
          <w:sz w:val="27"/>
          <w:szCs w:val="27"/>
        </w:rPr>
        <w:t>7.7.</w:t>
      </w:r>
      <w:r>
        <w:rPr>
          <w:color w:val="000000"/>
          <w:sz w:val="27"/>
          <w:szCs w:val="27"/>
        </w:rPr>
        <w:t> A aplicação das sanções previstas no item 7.2 deste Termo de Referência não exclui, em hipótese alguma, a obrigação de reparação integral do dano eventualmente causado à contratante.</w:t>
      </w:r>
    </w:p>
    <w:p w14:paraId="0F86551C" w14:textId="77777777" w:rsidR="00430D0F" w:rsidRDefault="00430D0F" w:rsidP="00430D0F">
      <w:pPr>
        <w:pStyle w:val="NormalWeb"/>
        <w:spacing w:after="120" w:afterAutospacing="0"/>
        <w:jc w:val="both"/>
        <w:rPr>
          <w:color w:val="000000"/>
          <w:sz w:val="27"/>
          <w:szCs w:val="27"/>
        </w:rPr>
      </w:pPr>
      <w:r>
        <w:rPr>
          <w:rStyle w:val="Forte"/>
          <w:color w:val="000000"/>
          <w:sz w:val="27"/>
          <w:szCs w:val="27"/>
        </w:rPr>
        <w:t>7.8.</w:t>
      </w:r>
      <w:r>
        <w:rPr>
          <w:color w:val="000000"/>
          <w:sz w:val="27"/>
          <w:szCs w:val="27"/>
        </w:rPr>
        <w:t> Na aplicação das sanções de multa, previstas na alínea “b” do item 14.3, será facultada a defesa do contratado no prazo de 15 (quinze) dias úteis, contado da data de sua intimação.</w:t>
      </w:r>
    </w:p>
    <w:p w14:paraId="2F7BCC0B" w14:textId="77777777" w:rsidR="00430D0F" w:rsidRDefault="00430D0F" w:rsidP="00430D0F">
      <w:pPr>
        <w:pStyle w:val="NormalWeb"/>
        <w:jc w:val="both"/>
        <w:rPr>
          <w:color w:val="000000"/>
          <w:sz w:val="27"/>
          <w:szCs w:val="27"/>
        </w:rPr>
      </w:pPr>
      <w:r>
        <w:rPr>
          <w:rStyle w:val="Forte"/>
          <w:color w:val="000000"/>
          <w:sz w:val="27"/>
          <w:szCs w:val="27"/>
        </w:rPr>
        <w:t>7.9.</w:t>
      </w:r>
      <w:r>
        <w:rPr>
          <w:color w:val="000000"/>
          <w:sz w:val="27"/>
          <w:szCs w:val="27"/>
        </w:rPr>
        <w:t> A aplicação das sanções previstas nas alíneas do item 7.2 requererá a instauração de processo de responsabilização, assegurados o contraditório e a ampla defesa, observando-se o procedimento previsto no </w:t>
      </w:r>
      <w:r>
        <w:rPr>
          <w:i/>
          <w:iCs/>
          <w:color w:val="000000"/>
          <w:sz w:val="27"/>
          <w:szCs w:val="27"/>
        </w:rPr>
        <w:t>caput</w:t>
      </w:r>
      <w:r>
        <w:rPr>
          <w:color w:val="000000"/>
          <w:sz w:val="27"/>
          <w:szCs w:val="27"/>
        </w:rPr>
        <w:t> e parágrafos do art. 158 da Lei n.º 14.133/221 para as penalidade de impedimento de licitar e de declaração de inidoneidade para licitar ou contratar, e será conduzido por comissão composta de 2 (dois) ou mais servidores estáveis, que avaliará fatos e circunstâncias conhecidos e intimará o contratado para, no prazo de 15 (quinze) dias úteis, contado da data de intimação, apresentar defesa escrita e especificar as provas que pretenda produzir.</w:t>
      </w:r>
    </w:p>
    <w:p w14:paraId="3B4F96AA"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7.9.1.</w:t>
      </w:r>
      <w:r>
        <w:rPr>
          <w:color w:val="000000"/>
          <w:sz w:val="27"/>
          <w:szCs w:val="27"/>
        </w:rPr>
        <w:t> A condução de processo administrativo de responsabilização para fins de aplicação de sanções, a que se refere o item 7.9, encontra-se regulamentada conforme Portaria da Direção do Foro Nº 201/2023, de 26/9/2023, havendo Comissão designada mediante a Portaria da Direção do Foro Nº 203/2023, de 27/9/2023. </w:t>
      </w:r>
    </w:p>
    <w:p w14:paraId="7753DB56" w14:textId="77777777" w:rsidR="00430D0F" w:rsidRDefault="00430D0F" w:rsidP="00430D0F">
      <w:pPr>
        <w:pStyle w:val="NormalWeb"/>
        <w:jc w:val="both"/>
        <w:rPr>
          <w:color w:val="000000"/>
          <w:sz w:val="27"/>
          <w:szCs w:val="27"/>
        </w:rPr>
      </w:pPr>
      <w:r>
        <w:rPr>
          <w:rStyle w:val="Forte"/>
          <w:color w:val="000000"/>
          <w:sz w:val="27"/>
          <w:szCs w:val="27"/>
        </w:rPr>
        <w:t>7.9.2.</w:t>
      </w:r>
      <w:r>
        <w:rPr>
          <w:color w:val="000000"/>
          <w:sz w:val="27"/>
          <w:szCs w:val="27"/>
        </w:rPr>
        <w:t> Na hipótese de deferimento de pedido de produção de novas provas ou de juntada de provas julgadas indispensáveis pela comissão, o contratado poderá apresentar alegações finais no prazo de 15 (quinze) dias úteis, contado da data da intimação.</w:t>
      </w:r>
    </w:p>
    <w:p w14:paraId="67125B70" w14:textId="77777777" w:rsidR="00430D0F" w:rsidRDefault="00430D0F" w:rsidP="00430D0F">
      <w:pPr>
        <w:pStyle w:val="NormalWeb"/>
        <w:spacing w:before="0" w:beforeAutospacing="0" w:after="120" w:afterAutospacing="0"/>
        <w:jc w:val="both"/>
        <w:rPr>
          <w:color w:val="000000"/>
          <w:sz w:val="27"/>
          <w:szCs w:val="27"/>
        </w:rPr>
      </w:pPr>
      <w:r>
        <w:rPr>
          <w:rStyle w:val="Forte"/>
          <w:color w:val="000000"/>
          <w:sz w:val="27"/>
          <w:szCs w:val="27"/>
        </w:rPr>
        <w:t>7.9.2.1. </w:t>
      </w:r>
      <w:r>
        <w:rPr>
          <w:color w:val="000000"/>
          <w:sz w:val="27"/>
          <w:szCs w:val="27"/>
        </w:rPr>
        <w:t>Serão indeferidas pela comissão, mediante decisão fundamentada, provas ilícitas, impertinentes, desnecessárias, protelatórias ou intempestivas.</w:t>
      </w:r>
    </w:p>
    <w:p w14:paraId="464AD8CA" w14:textId="77777777" w:rsidR="00430D0F" w:rsidRDefault="00430D0F" w:rsidP="00430D0F">
      <w:pPr>
        <w:pStyle w:val="NormalWeb"/>
        <w:jc w:val="both"/>
        <w:rPr>
          <w:color w:val="000000"/>
          <w:sz w:val="27"/>
          <w:szCs w:val="27"/>
        </w:rPr>
      </w:pPr>
      <w:r>
        <w:rPr>
          <w:rStyle w:val="Forte"/>
          <w:color w:val="000000"/>
          <w:sz w:val="27"/>
          <w:szCs w:val="27"/>
        </w:rPr>
        <w:t>7.10.</w:t>
      </w:r>
      <w:r>
        <w:rPr>
          <w:color w:val="000000"/>
          <w:sz w:val="27"/>
          <w:szCs w:val="27"/>
        </w:rPr>
        <w:t> A prescrição ocorrerá em 5 (cinco) anos, contados da ciência da infração pela contratante, e será:</w:t>
      </w:r>
    </w:p>
    <w:p w14:paraId="406B95F3" w14:textId="77777777" w:rsidR="00430D0F" w:rsidRDefault="00430D0F" w:rsidP="00430D0F">
      <w:pPr>
        <w:pStyle w:val="NormalWeb"/>
        <w:jc w:val="both"/>
        <w:rPr>
          <w:color w:val="000000"/>
          <w:sz w:val="27"/>
          <w:szCs w:val="27"/>
        </w:rPr>
      </w:pPr>
      <w:r>
        <w:rPr>
          <w:rStyle w:val="Forte"/>
          <w:color w:val="000000"/>
          <w:sz w:val="27"/>
          <w:szCs w:val="27"/>
        </w:rPr>
        <w:t>a)</w:t>
      </w:r>
      <w:r>
        <w:rPr>
          <w:color w:val="000000"/>
          <w:sz w:val="27"/>
          <w:szCs w:val="27"/>
        </w:rPr>
        <w:t> interrompida pela instauração do processo de responsabilização a que se refere o item 14.8 deste Termo de Referência;</w:t>
      </w:r>
    </w:p>
    <w:p w14:paraId="7A645993" w14:textId="77777777" w:rsidR="00430D0F" w:rsidRDefault="00430D0F" w:rsidP="00430D0F">
      <w:pPr>
        <w:pStyle w:val="NormalWeb"/>
        <w:jc w:val="both"/>
        <w:rPr>
          <w:color w:val="000000"/>
          <w:sz w:val="27"/>
          <w:szCs w:val="27"/>
        </w:rPr>
      </w:pPr>
      <w:r>
        <w:rPr>
          <w:rStyle w:val="Forte"/>
          <w:color w:val="000000"/>
          <w:sz w:val="27"/>
          <w:szCs w:val="27"/>
        </w:rPr>
        <w:lastRenderedPageBreak/>
        <w:t>b)</w:t>
      </w:r>
      <w:r>
        <w:rPr>
          <w:color w:val="000000"/>
          <w:sz w:val="27"/>
          <w:szCs w:val="27"/>
        </w:rPr>
        <w:t> suspensa:</w:t>
      </w:r>
    </w:p>
    <w:p w14:paraId="76CD557C" w14:textId="77777777" w:rsidR="00430D0F" w:rsidRDefault="00430D0F" w:rsidP="00430D0F">
      <w:pPr>
        <w:pStyle w:val="NormalWeb"/>
        <w:jc w:val="both"/>
        <w:rPr>
          <w:color w:val="000000"/>
          <w:sz w:val="27"/>
          <w:szCs w:val="27"/>
        </w:rPr>
      </w:pPr>
      <w:r>
        <w:rPr>
          <w:rStyle w:val="Forte"/>
          <w:color w:val="000000"/>
          <w:sz w:val="27"/>
          <w:szCs w:val="27"/>
        </w:rPr>
        <w:t>b.1)</w:t>
      </w:r>
      <w:r>
        <w:rPr>
          <w:color w:val="000000"/>
          <w:sz w:val="27"/>
          <w:szCs w:val="27"/>
        </w:rPr>
        <w:t> pela celebração de acordo de leniência previsto na Lei n.º 12.846, de 1/8/2013;</w:t>
      </w:r>
    </w:p>
    <w:p w14:paraId="3E556444" w14:textId="77777777" w:rsidR="00430D0F" w:rsidRDefault="00430D0F" w:rsidP="00430D0F">
      <w:pPr>
        <w:pStyle w:val="NormalWeb"/>
        <w:jc w:val="both"/>
        <w:rPr>
          <w:color w:val="000000"/>
          <w:sz w:val="27"/>
          <w:szCs w:val="27"/>
        </w:rPr>
      </w:pPr>
      <w:r>
        <w:rPr>
          <w:rStyle w:val="Forte"/>
          <w:color w:val="000000"/>
          <w:sz w:val="27"/>
          <w:szCs w:val="27"/>
        </w:rPr>
        <w:t>b.2)</w:t>
      </w:r>
      <w:r>
        <w:rPr>
          <w:color w:val="000000"/>
          <w:sz w:val="27"/>
          <w:szCs w:val="27"/>
        </w:rPr>
        <w:t> por decisão judicial que inviabilize a conclusão da apuração administrativa.</w:t>
      </w:r>
    </w:p>
    <w:p w14:paraId="6CF46608" w14:textId="77777777" w:rsidR="00430D0F" w:rsidRDefault="00430D0F" w:rsidP="00430D0F">
      <w:pPr>
        <w:pStyle w:val="NormalWeb"/>
        <w:jc w:val="both"/>
        <w:rPr>
          <w:color w:val="000000"/>
          <w:sz w:val="27"/>
          <w:szCs w:val="27"/>
        </w:rPr>
      </w:pPr>
      <w:r>
        <w:rPr>
          <w:rStyle w:val="Forte"/>
          <w:color w:val="000000"/>
          <w:sz w:val="27"/>
          <w:szCs w:val="27"/>
        </w:rPr>
        <w:t>7.11.</w:t>
      </w:r>
      <w:r>
        <w:rPr>
          <w:color w:val="000000"/>
          <w:sz w:val="27"/>
          <w:szCs w:val="27"/>
        </w:rPr>
        <w:t> A personalidade jurídica poderá ser desconsiderada sempre que utilizada com abuso do direito para facilitar, encobrir ou dissimular a prática dos atos ilícitos previstos na Lei n.º 14.133/2021 ou para provocar confusão patrimonial.</w:t>
      </w:r>
    </w:p>
    <w:p w14:paraId="76FB3F3B" w14:textId="77777777" w:rsidR="00430D0F" w:rsidRDefault="00430D0F" w:rsidP="00430D0F">
      <w:pPr>
        <w:pStyle w:val="NormalWeb"/>
        <w:spacing w:before="0" w:beforeAutospacing="0" w:after="120" w:afterAutospacing="0"/>
        <w:jc w:val="both"/>
        <w:rPr>
          <w:color w:val="000000"/>
          <w:sz w:val="27"/>
          <w:szCs w:val="27"/>
        </w:rPr>
      </w:pPr>
      <w:r>
        <w:rPr>
          <w:rStyle w:val="Forte"/>
          <w:color w:val="000000"/>
          <w:sz w:val="27"/>
          <w:szCs w:val="27"/>
        </w:rPr>
        <w:t>7.11.1</w:t>
      </w:r>
      <w:r>
        <w:rPr>
          <w:color w:val="000000"/>
          <w:sz w:val="27"/>
          <w:szCs w:val="27"/>
        </w:rPr>
        <w:t>. Neste caso, todos os efeitos das sanções aplicadas à pessoa jurídica serão estendidos aos seus administradores e sócios com poderes de administração, à pessoa jurídica sucessora ou à sociedade empresária do mesmo ramo com relação de coligação ou controle, de fato ou de direito, com a sancionada, observados, em todos os casos, o contraditório, a ampla defesa e a obrigatoriedade de análise jurídica prévia.</w:t>
      </w:r>
    </w:p>
    <w:p w14:paraId="1FB5C43B" w14:textId="77777777" w:rsidR="00430D0F" w:rsidRDefault="00430D0F" w:rsidP="00430D0F">
      <w:pPr>
        <w:pStyle w:val="NormalWeb"/>
        <w:jc w:val="both"/>
        <w:rPr>
          <w:color w:val="000000"/>
          <w:sz w:val="27"/>
          <w:szCs w:val="27"/>
        </w:rPr>
      </w:pPr>
      <w:r>
        <w:rPr>
          <w:rStyle w:val="Forte"/>
          <w:color w:val="000000"/>
          <w:sz w:val="27"/>
          <w:szCs w:val="27"/>
        </w:rPr>
        <w:t>7.12.</w:t>
      </w:r>
      <w:r>
        <w:rPr>
          <w:color w:val="000000"/>
          <w:sz w:val="27"/>
          <w:szCs w:val="27"/>
        </w:rPr>
        <w:t> A contratante informará, no prazo máximo 15 (quinze) dias úteis, contado da data de aplicação da sanção, os dados relativos à sanção aplicada, para fins de publicidade no Cadastro Nacional de Empresas Inidôneas e Suspensas (Ceis) e no Cadastro Nacional de Empresas Punidas (Cnep), instituídos no âmbito do Poder Executivo Federal, devendo, também, manter atualizadas essas informações.</w:t>
      </w:r>
    </w:p>
    <w:p w14:paraId="1B35C069" w14:textId="77777777" w:rsidR="00430D0F" w:rsidRDefault="00430D0F" w:rsidP="00430D0F">
      <w:pPr>
        <w:pStyle w:val="NormalWeb"/>
        <w:spacing w:before="0" w:beforeAutospacing="0" w:after="120" w:afterAutospacing="0"/>
        <w:jc w:val="both"/>
        <w:rPr>
          <w:color w:val="000000"/>
          <w:sz w:val="27"/>
          <w:szCs w:val="27"/>
        </w:rPr>
      </w:pPr>
      <w:r>
        <w:rPr>
          <w:rStyle w:val="Forte"/>
          <w:color w:val="000000"/>
          <w:sz w:val="27"/>
          <w:szCs w:val="27"/>
        </w:rPr>
        <w:t>7.12.1.</w:t>
      </w:r>
      <w:r>
        <w:rPr>
          <w:color w:val="000000"/>
          <w:sz w:val="27"/>
          <w:szCs w:val="27"/>
        </w:rPr>
        <w:t> Independentemente das providências previstas neste item, todas as penalidades serão registradas no Sistema Nacional de Cadastro de Fornecedores – SICAF – no prazo máximo de 5 (cinco) dias úteis após o ato de aplicação da penalidade.</w:t>
      </w:r>
    </w:p>
    <w:p w14:paraId="78233FBA" w14:textId="77777777" w:rsidR="00430D0F" w:rsidRDefault="00430D0F" w:rsidP="00430D0F">
      <w:pPr>
        <w:pStyle w:val="NormalWeb"/>
        <w:jc w:val="both"/>
        <w:rPr>
          <w:color w:val="000000"/>
          <w:sz w:val="27"/>
          <w:szCs w:val="27"/>
        </w:rPr>
      </w:pPr>
      <w:r>
        <w:rPr>
          <w:rStyle w:val="Forte"/>
          <w:color w:val="000000"/>
          <w:sz w:val="27"/>
          <w:szCs w:val="27"/>
        </w:rPr>
        <w:t>7.13.</w:t>
      </w:r>
      <w:r>
        <w:rPr>
          <w:color w:val="000000"/>
          <w:sz w:val="27"/>
          <w:szCs w:val="27"/>
        </w:rPr>
        <w:t> É admitida a reabilitação do contratado perante a própria autoridade que aplicou a penalidade, exigidos, cumulativamente:</w:t>
      </w:r>
    </w:p>
    <w:p w14:paraId="7B50BCA0" w14:textId="77777777" w:rsidR="00430D0F" w:rsidRDefault="00430D0F" w:rsidP="00430D0F">
      <w:pPr>
        <w:pStyle w:val="NormalWeb"/>
        <w:jc w:val="both"/>
        <w:rPr>
          <w:color w:val="000000"/>
          <w:sz w:val="27"/>
          <w:szCs w:val="27"/>
        </w:rPr>
      </w:pPr>
      <w:r>
        <w:rPr>
          <w:rStyle w:val="Forte"/>
          <w:color w:val="000000"/>
          <w:sz w:val="27"/>
          <w:szCs w:val="27"/>
        </w:rPr>
        <w:t>a)</w:t>
      </w:r>
      <w:r>
        <w:rPr>
          <w:color w:val="000000"/>
          <w:sz w:val="27"/>
          <w:szCs w:val="27"/>
        </w:rPr>
        <w:t> reparação integral do dano causado;</w:t>
      </w:r>
    </w:p>
    <w:p w14:paraId="63614248" w14:textId="77777777" w:rsidR="00430D0F" w:rsidRDefault="00430D0F" w:rsidP="00430D0F">
      <w:pPr>
        <w:pStyle w:val="NormalWeb"/>
        <w:jc w:val="both"/>
        <w:rPr>
          <w:color w:val="000000"/>
          <w:sz w:val="27"/>
          <w:szCs w:val="27"/>
        </w:rPr>
      </w:pPr>
      <w:r>
        <w:rPr>
          <w:rStyle w:val="Forte"/>
          <w:color w:val="000000"/>
          <w:sz w:val="27"/>
          <w:szCs w:val="27"/>
        </w:rPr>
        <w:t>b)</w:t>
      </w:r>
      <w:r>
        <w:rPr>
          <w:color w:val="000000"/>
          <w:sz w:val="27"/>
          <w:szCs w:val="27"/>
        </w:rPr>
        <w:t> pagamento da multa;</w:t>
      </w:r>
    </w:p>
    <w:p w14:paraId="25389D3F" w14:textId="77777777" w:rsidR="00430D0F" w:rsidRDefault="00430D0F" w:rsidP="00430D0F">
      <w:pPr>
        <w:pStyle w:val="NormalWeb"/>
        <w:jc w:val="both"/>
        <w:rPr>
          <w:color w:val="000000"/>
          <w:sz w:val="27"/>
          <w:szCs w:val="27"/>
        </w:rPr>
      </w:pPr>
      <w:r>
        <w:rPr>
          <w:rStyle w:val="Forte"/>
          <w:color w:val="000000"/>
          <w:sz w:val="27"/>
          <w:szCs w:val="27"/>
        </w:rPr>
        <w:t>c)</w:t>
      </w:r>
      <w:r>
        <w:rPr>
          <w:color w:val="000000"/>
          <w:sz w:val="27"/>
          <w:szCs w:val="27"/>
        </w:rPr>
        <w:t> transcurso do prazo mínimo de 1 (um) ano da aplicação da penalidade, no caso de impedimento de licitar e contratar, ou de 3 (três) anos da aplicação da penalidade, no caso de declaração de inidoneidade;</w:t>
      </w:r>
    </w:p>
    <w:p w14:paraId="07F5529B" w14:textId="77777777" w:rsidR="00430D0F" w:rsidRDefault="00430D0F" w:rsidP="00430D0F">
      <w:pPr>
        <w:pStyle w:val="NormalWeb"/>
        <w:jc w:val="both"/>
        <w:rPr>
          <w:color w:val="000000"/>
          <w:sz w:val="27"/>
          <w:szCs w:val="27"/>
        </w:rPr>
      </w:pPr>
      <w:r>
        <w:rPr>
          <w:rStyle w:val="Forte"/>
          <w:color w:val="000000"/>
          <w:sz w:val="27"/>
          <w:szCs w:val="27"/>
        </w:rPr>
        <w:t>d)</w:t>
      </w:r>
      <w:r>
        <w:rPr>
          <w:color w:val="000000"/>
          <w:sz w:val="27"/>
          <w:szCs w:val="27"/>
        </w:rPr>
        <w:t> cumprimento das condições de reabilitação definidas no ato punitivo;</w:t>
      </w:r>
    </w:p>
    <w:p w14:paraId="696EBA2E" w14:textId="77777777" w:rsidR="00430D0F" w:rsidRDefault="00430D0F" w:rsidP="00430D0F">
      <w:pPr>
        <w:pStyle w:val="NormalWeb"/>
        <w:jc w:val="both"/>
        <w:rPr>
          <w:color w:val="000000"/>
          <w:sz w:val="27"/>
          <w:szCs w:val="27"/>
        </w:rPr>
      </w:pPr>
      <w:r>
        <w:rPr>
          <w:rStyle w:val="Forte"/>
          <w:color w:val="000000"/>
          <w:sz w:val="27"/>
          <w:szCs w:val="27"/>
        </w:rPr>
        <w:t>e)</w:t>
      </w:r>
      <w:r>
        <w:rPr>
          <w:color w:val="000000"/>
          <w:sz w:val="27"/>
          <w:szCs w:val="27"/>
        </w:rPr>
        <w:t> análise jurídica prévia, com posicionamento conclusivo quanto ao cumprimento dos requisitos definidos neste item.</w:t>
      </w:r>
    </w:p>
    <w:p w14:paraId="57E9678D" w14:textId="77777777" w:rsidR="00430D0F" w:rsidRDefault="00430D0F" w:rsidP="00430D0F">
      <w:pPr>
        <w:pStyle w:val="NormalWeb"/>
        <w:spacing w:before="0" w:beforeAutospacing="0" w:after="120" w:afterAutospacing="0"/>
        <w:jc w:val="both"/>
        <w:rPr>
          <w:color w:val="000000"/>
          <w:sz w:val="27"/>
          <w:szCs w:val="27"/>
        </w:rPr>
      </w:pPr>
      <w:r>
        <w:rPr>
          <w:rStyle w:val="Forte"/>
          <w:color w:val="000000"/>
          <w:sz w:val="27"/>
          <w:szCs w:val="27"/>
        </w:rPr>
        <w:lastRenderedPageBreak/>
        <w:t>7.13.1.</w:t>
      </w:r>
      <w:r>
        <w:rPr>
          <w:color w:val="000000"/>
          <w:sz w:val="27"/>
          <w:szCs w:val="27"/>
        </w:rPr>
        <w:t> A sanção pelas infrações previstas nos incisos VIII e XII do </w:t>
      </w:r>
      <w:r>
        <w:rPr>
          <w:i/>
          <w:iCs/>
          <w:color w:val="000000"/>
          <w:sz w:val="27"/>
          <w:szCs w:val="27"/>
        </w:rPr>
        <w:t>caput</w:t>
      </w:r>
      <w:r>
        <w:rPr>
          <w:color w:val="000000"/>
          <w:sz w:val="27"/>
          <w:szCs w:val="27"/>
        </w:rPr>
        <w:t> do art. 155 da Lei n.º 14.133/2021 exigirá, como condição de reabilitação do contratado, a implantação ou aperfeiçoamento de programa de integridade pelo responsável.</w:t>
      </w:r>
    </w:p>
    <w:p w14:paraId="30367B31" w14:textId="77777777" w:rsidR="00430D0F" w:rsidRDefault="00430D0F" w:rsidP="00430D0F">
      <w:pPr>
        <w:pStyle w:val="NormalWeb"/>
        <w:rPr>
          <w:color w:val="000000"/>
          <w:sz w:val="27"/>
          <w:szCs w:val="27"/>
        </w:rPr>
      </w:pPr>
      <w:r>
        <w:rPr>
          <w:color w:val="000000"/>
          <w:sz w:val="27"/>
          <w:szCs w:val="27"/>
        </w:rPr>
        <w:t>7.14. Na aplicação das sanções serão considerados:</w:t>
      </w:r>
    </w:p>
    <w:p w14:paraId="3520E104" w14:textId="77777777" w:rsidR="00430D0F" w:rsidRDefault="00430D0F" w:rsidP="00430D0F">
      <w:pPr>
        <w:pStyle w:val="NormalWeb"/>
        <w:rPr>
          <w:color w:val="000000"/>
          <w:sz w:val="27"/>
          <w:szCs w:val="27"/>
        </w:rPr>
      </w:pPr>
      <w:r>
        <w:rPr>
          <w:color w:val="000000"/>
          <w:sz w:val="27"/>
          <w:szCs w:val="27"/>
        </w:rPr>
        <w:t>a) a natureza e a gravidade da infração cometida;</w:t>
      </w:r>
    </w:p>
    <w:p w14:paraId="4965249A" w14:textId="77777777" w:rsidR="00430D0F" w:rsidRDefault="00430D0F" w:rsidP="00430D0F">
      <w:pPr>
        <w:pStyle w:val="NormalWeb"/>
        <w:rPr>
          <w:color w:val="000000"/>
          <w:sz w:val="27"/>
          <w:szCs w:val="27"/>
        </w:rPr>
      </w:pPr>
      <w:r>
        <w:rPr>
          <w:color w:val="000000"/>
          <w:sz w:val="27"/>
          <w:szCs w:val="27"/>
        </w:rPr>
        <w:t>b) as peculiaridades do caso concreto;</w:t>
      </w:r>
    </w:p>
    <w:p w14:paraId="483A1318" w14:textId="77777777" w:rsidR="00430D0F" w:rsidRDefault="00430D0F" w:rsidP="00430D0F">
      <w:pPr>
        <w:pStyle w:val="NormalWeb"/>
        <w:rPr>
          <w:color w:val="000000"/>
          <w:sz w:val="27"/>
          <w:szCs w:val="27"/>
        </w:rPr>
      </w:pPr>
      <w:r>
        <w:rPr>
          <w:color w:val="000000"/>
          <w:sz w:val="27"/>
          <w:szCs w:val="27"/>
        </w:rPr>
        <w:t>c) as circunstâncias agravantes ou atenuantes;</w:t>
      </w:r>
    </w:p>
    <w:p w14:paraId="76FB4FD0" w14:textId="77777777" w:rsidR="00430D0F" w:rsidRDefault="00430D0F" w:rsidP="00430D0F">
      <w:pPr>
        <w:pStyle w:val="NormalWeb"/>
        <w:rPr>
          <w:color w:val="000000"/>
          <w:sz w:val="27"/>
          <w:szCs w:val="27"/>
        </w:rPr>
      </w:pPr>
      <w:r>
        <w:rPr>
          <w:rStyle w:val="Forte"/>
          <w:color w:val="000000"/>
          <w:sz w:val="27"/>
          <w:szCs w:val="27"/>
        </w:rPr>
        <w:t>d)</w:t>
      </w:r>
      <w:r>
        <w:rPr>
          <w:color w:val="000000"/>
          <w:sz w:val="27"/>
          <w:szCs w:val="27"/>
        </w:rPr>
        <w:t> os danos que dela provierem para a Contratante; e</w:t>
      </w:r>
    </w:p>
    <w:p w14:paraId="2231E570" w14:textId="77777777" w:rsidR="00430D0F" w:rsidRDefault="00430D0F" w:rsidP="00EE2AE5">
      <w:pPr>
        <w:pStyle w:val="NormalWeb"/>
        <w:spacing w:before="0" w:beforeAutospacing="0"/>
        <w:jc w:val="both"/>
        <w:rPr>
          <w:color w:val="000000"/>
          <w:sz w:val="27"/>
          <w:szCs w:val="27"/>
        </w:rPr>
      </w:pPr>
      <w:r>
        <w:rPr>
          <w:color w:val="000000"/>
          <w:sz w:val="27"/>
          <w:szCs w:val="27"/>
        </w:rPr>
        <w:t>e) a implantação ou o aperfeiçoamento de programa de integridade, conforme normas e orientações dos órgãos de controle.</w:t>
      </w:r>
    </w:p>
    <w:p w14:paraId="6F3BAB5D" w14:textId="77777777" w:rsidR="00430D0F" w:rsidRDefault="00430D0F" w:rsidP="00EE2AE5">
      <w:pPr>
        <w:pStyle w:val="NormalWeb"/>
        <w:jc w:val="both"/>
        <w:rPr>
          <w:color w:val="000000"/>
          <w:sz w:val="27"/>
          <w:szCs w:val="27"/>
        </w:rPr>
      </w:pPr>
      <w:r>
        <w:rPr>
          <w:color w:val="000000"/>
          <w:sz w:val="27"/>
          <w:szCs w:val="27"/>
        </w:rPr>
        <w:t>7.15. Os atos previstos como infrações administrativas na Lei nº 14.133/2021, ou em outras leis de licitações e contratos da Administração Pública que também sejam tipificados como atos lesivos na Lei nº 12.846/2013, serão apurados e julgados conjuntamente, nos mesmos autos, observados o rito procedimental e autoridade competente definidos na referida Lei.</w:t>
      </w:r>
    </w:p>
    <w:p w14:paraId="5F29F908" w14:textId="77777777" w:rsidR="00430D0F" w:rsidRDefault="00430D0F" w:rsidP="00EE2AE5">
      <w:pPr>
        <w:pStyle w:val="NormalWeb"/>
        <w:spacing w:after="240" w:afterAutospacing="0"/>
        <w:jc w:val="both"/>
        <w:rPr>
          <w:color w:val="000000"/>
          <w:sz w:val="27"/>
          <w:szCs w:val="27"/>
        </w:rPr>
      </w:pPr>
      <w:r>
        <w:rPr>
          <w:color w:val="000000"/>
          <w:sz w:val="27"/>
          <w:szCs w:val="27"/>
        </w:rPr>
        <w:t>7.16.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843979F" w14:textId="77777777" w:rsidR="00430D0F" w:rsidRDefault="00430D0F" w:rsidP="00EE2AE5">
      <w:pPr>
        <w:pStyle w:val="NormalWeb"/>
        <w:spacing w:before="240" w:beforeAutospacing="0" w:after="120" w:afterAutospacing="0"/>
        <w:ind w:right="62"/>
        <w:jc w:val="both"/>
        <w:rPr>
          <w:color w:val="000000"/>
          <w:sz w:val="27"/>
          <w:szCs w:val="27"/>
        </w:rPr>
      </w:pPr>
      <w:r>
        <w:rPr>
          <w:rStyle w:val="Forte"/>
          <w:color w:val="000000"/>
          <w:sz w:val="27"/>
          <w:szCs w:val="27"/>
        </w:rPr>
        <w:t>8. CRITÉRIOS DE MEDIÇÃO E DE PAGAMENTO</w:t>
      </w:r>
    </w:p>
    <w:p w14:paraId="041CA84D" w14:textId="77777777" w:rsidR="00430D0F" w:rsidRDefault="00430D0F" w:rsidP="00EE2AE5">
      <w:pPr>
        <w:pStyle w:val="NormalWeb"/>
        <w:spacing w:after="120" w:afterAutospacing="0"/>
        <w:jc w:val="both"/>
        <w:rPr>
          <w:color w:val="000000"/>
          <w:sz w:val="27"/>
          <w:szCs w:val="27"/>
        </w:rPr>
      </w:pPr>
      <w:r>
        <w:rPr>
          <w:rStyle w:val="Forte"/>
          <w:color w:val="000000"/>
          <w:sz w:val="27"/>
          <w:szCs w:val="27"/>
        </w:rPr>
        <w:t>Recebimento</w:t>
      </w:r>
    </w:p>
    <w:p w14:paraId="5A7136E9"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8.1.</w:t>
      </w:r>
      <w:r>
        <w:rPr>
          <w:sz w:val="27"/>
          <w:szCs w:val="27"/>
        </w:rPr>
        <w:t>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4454778A" w14:textId="77777777" w:rsidR="00430D0F" w:rsidRDefault="00430D0F" w:rsidP="00EE2AE5">
      <w:pPr>
        <w:pStyle w:val="NormalWeb"/>
        <w:jc w:val="both"/>
        <w:rPr>
          <w:color w:val="000000"/>
          <w:sz w:val="27"/>
          <w:szCs w:val="27"/>
        </w:rPr>
      </w:pPr>
      <w:r>
        <w:rPr>
          <w:rStyle w:val="Forte"/>
          <w:sz w:val="27"/>
          <w:szCs w:val="27"/>
        </w:rPr>
        <w:t>8.2</w:t>
      </w:r>
      <w:r>
        <w:rPr>
          <w:sz w:val="27"/>
          <w:szCs w:val="27"/>
        </w:rPr>
        <w:t>. Os bens poderão ser rejeitados, no todo ou em parte, inclusive antes do recebimento provisório, quando em desacordo com as especificações constantes no Termo de Referência e na proposta, devendo ser substituídos no prazo de 20 (vinte) dias, a contar da notificação da contratada, às suas custas, sem prejuízo da aplicação das penalidades.</w:t>
      </w:r>
    </w:p>
    <w:p w14:paraId="777ABC60" w14:textId="77777777" w:rsidR="00430D0F" w:rsidRDefault="00430D0F" w:rsidP="00EE2AE5">
      <w:pPr>
        <w:pStyle w:val="NormalWeb"/>
        <w:jc w:val="both"/>
        <w:rPr>
          <w:color w:val="000000"/>
          <w:sz w:val="27"/>
          <w:szCs w:val="27"/>
        </w:rPr>
      </w:pPr>
      <w:r>
        <w:rPr>
          <w:rStyle w:val="Forte"/>
          <w:sz w:val="27"/>
          <w:szCs w:val="27"/>
        </w:rPr>
        <w:lastRenderedPageBreak/>
        <w:t>8.3.</w:t>
      </w:r>
      <w:r>
        <w:rPr>
          <w:sz w:val="27"/>
          <w:szCs w:val="27"/>
        </w:rPr>
        <w:t> 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3A99A783" w14:textId="77777777" w:rsidR="00430D0F" w:rsidRDefault="00430D0F" w:rsidP="00EE2AE5">
      <w:pPr>
        <w:pStyle w:val="NormalWeb"/>
        <w:jc w:val="both"/>
        <w:rPr>
          <w:color w:val="000000"/>
          <w:sz w:val="27"/>
          <w:szCs w:val="27"/>
        </w:rPr>
      </w:pPr>
      <w:r>
        <w:rPr>
          <w:rStyle w:val="Forte"/>
          <w:sz w:val="27"/>
          <w:szCs w:val="27"/>
        </w:rPr>
        <w:t>8.4</w:t>
      </w:r>
      <w:r>
        <w:rPr>
          <w:sz w:val="27"/>
          <w:szCs w:val="27"/>
        </w:rPr>
        <w:t>. O prazo para recebimento definitivo poderá ser excepcionalmente prorrogado, de forma justificada, por igual período, quando houver necessidade de diligências para a aferição do atendimento das exigências contratuais.</w:t>
      </w:r>
    </w:p>
    <w:p w14:paraId="33BC1126" w14:textId="77777777" w:rsidR="00430D0F" w:rsidRDefault="00430D0F" w:rsidP="00EE2AE5">
      <w:pPr>
        <w:pStyle w:val="NormalWeb"/>
        <w:jc w:val="both"/>
        <w:rPr>
          <w:color w:val="000000"/>
          <w:sz w:val="27"/>
          <w:szCs w:val="27"/>
        </w:rPr>
      </w:pPr>
      <w:r>
        <w:rPr>
          <w:rStyle w:val="Forte"/>
          <w:sz w:val="27"/>
          <w:szCs w:val="27"/>
        </w:rPr>
        <w:t>8.5</w:t>
      </w:r>
      <w:r>
        <w:rPr>
          <w:sz w:val="27"/>
          <w:szCs w:val="27"/>
        </w:rPr>
        <w:t>. No caso de controvérsia sobre a execução do objeto, quanto à dimensão, qualidade e quantidade, deverá ser observado o teor do </w:t>
      </w:r>
      <w:hyperlink r:id="rId52" w:anchor="art143" w:tgtFrame="_blank" w:history="1">
        <w:r>
          <w:rPr>
            <w:rStyle w:val="Hyperlink"/>
            <w:sz w:val="27"/>
            <w:szCs w:val="27"/>
          </w:rPr>
          <w:t>art. 143 da Lei nº 14.133/2021</w:t>
        </w:r>
      </w:hyperlink>
      <w:r>
        <w:rPr>
          <w:sz w:val="27"/>
          <w:szCs w:val="27"/>
        </w:rPr>
        <w:t>, comunicando-se à empresa para emissão de nota fiscal no que se refere à parcela incontroversa da execução do objeto, para efeito de liquidação e pagamento.</w:t>
      </w:r>
    </w:p>
    <w:p w14:paraId="50EAC05C" w14:textId="77777777" w:rsidR="00430D0F" w:rsidRDefault="00430D0F" w:rsidP="00EE2AE5">
      <w:pPr>
        <w:pStyle w:val="NormalWeb"/>
        <w:jc w:val="both"/>
        <w:rPr>
          <w:color w:val="000000"/>
          <w:sz w:val="27"/>
          <w:szCs w:val="27"/>
        </w:rPr>
      </w:pPr>
      <w:r>
        <w:rPr>
          <w:rStyle w:val="Forte"/>
          <w:sz w:val="27"/>
          <w:szCs w:val="27"/>
        </w:rPr>
        <w:t>8.6.</w:t>
      </w:r>
      <w:r>
        <w:rPr>
          <w:sz w:val="27"/>
          <w:szCs w:val="27"/>
        </w:rPr>
        <w:t>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8E2764B" w14:textId="77777777" w:rsidR="00430D0F" w:rsidRDefault="00430D0F" w:rsidP="00EE2AE5">
      <w:pPr>
        <w:pStyle w:val="NormalWeb"/>
        <w:jc w:val="both"/>
        <w:rPr>
          <w:color w:val="000000"/>
          <w:sz w:val="27"/>
          <w:szCs w:val="27"/>
        </w:rPr>
      </w:pPr>
      <w:r>
        <w:rPr>
          <w:rStyle w:val="Forte"/>
          <w:sz w:val="27"/>
          <w:szCs w:val="27"/>
        </w:rPr>
        <w:t>8.7</w:t>
      </w:r>
      <w:r>
        <w:rPr>
          <w:sz w:val="27"/>
          <w:szCs w:val="27"/>
        </w:rPr>
        <w:t>. O recebimento provisório ou definitivo não excluirá a responsabilidade civil pela solidez e pela segurança dos bens nem a responsabilidade ético-profissional pela perfeita execução do contrato.</w:t>
      </w:r>
    </w:p>
    <w:p w14:paraId="02E0F22B" w14:textId="77777777" w:rsidR="00430D0F" w:rsidRDefault="00430D0F" w:rsidP="00EE2AE5">
      <w:pPr>
        <w:pStyle w:val="NormalWeb"/>
        <w:spacing w:after="120" w:afterAutospacing="0"/>
        <w:jc w:val="both"/>
        <w:rPr>
          <w:color w:val="000000"/>
          <w:sz w:val="27"/>
          <w:szCs w:val="27"/>
        </w:rPr>
      </w:pPr>
      <w:r>
        <w:rPr>
          <w:rStyle w:val="Forte"/>
          <w:color w:val="000000"/>
          <w:sz w:val="27"/>
          <w:szCs w:val="27"/>
        </w:rPr>
        <w:t>Liquidação</w:t>
      </w:r>
    </w:p>
    <w:p w14:paraId="0AB703B6"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8.8</w:t>
      </w:r>
      <w:r>
        <w:rPr>
          <w:sz w:val="27"/>
          <w:szCs w:val="27"/>
        </w:rPr>
        <w:t>. Recebida a nota fiscal ou documento de cobrança equivalente, correrá o prazo de 5 (cinco) dias úteis para fins de liquidação, na forma desta seção, prorrogável por igual período, nos termos do art. 7º, § 3º, da Instrução Normativa SEGES/ME nº 77/2022.</w:t>
      </w:r>
    </w:p>
    <w:p w14:paraId="2A16176A" w14:textId="77777777" w:rsidR="00430D0F" w:rsidRDefault="00430D0F" w:rsidP="00EE2AE5">
      <w:pPr>
        <w:pStyle w:val="NormalWeb"/>
        <w:spacing w:before="120" w:beforeAutospacing="0" w:after="0" w:afterAutospacing="0"/>
        <w:jc w:val="both"/>
        <w:rPr>
          <w:color w:val="000000"/>
          <w:sz w:val="27"/>
          <w:szCs w:val="27"/>
        </w:rPr>
      </w:pPr>
      <w:r>
        <w:rPr>
          <w:rStyle w:val="Forte"/>
          <w:sz w:val="27"/>
          <w:szCs w:val="27"/>
        </w:rPr>
        <w:t>8.9.</w:t>
      </w:r>
      <w:r>
        <w:rPr>
          <w:sz w:val="27"/>
          <w:szCs w:val="27"/>
        </w:rPr>
        <w:t> Para fins de liquidação, o setor competente deverá verificar se a nota fiscal ou instrumento de cobrança equivalente apresentado expressa os elementos necessários e essenciais do documento, tais como:</w:t>
      </w:r>
    </w:p>
    <w:p w14:paraId="2C8D141E"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a) </w:t>
      </w:r>
      <w:r>
        <w:rPr>
          <w:sz w:val="27"/>
          <w:szCs w:val="27"/>
        </w:rPr>
        <w:t>prazo de validade;</w:t>
      </w:r>
    </w:p>
    <w:p w14:paraId="3B498C97"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b) </w:t>
      </w:r>
      <w:r>
        <w:rPr>
          <w:sz w:val="27"/>
          <w:szCs w:val="27"/>
        </w:rPr>
        <w:t>data da emissão;</w:t>
      </w:r>
    </w:p>
    <w:p w14:paraId="0FA35C34"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c) </w:t>
      </w:r>
      <w:r>
        <w:rPr>
          <w:sz w:val="27"/>
          <w:szCs w:val="27"/>
        </w:rPr>
        <w:t>dados do contrato e do órgão contratante;</w:t>
      </w:r>
    </w:p>
    <w:p w14:paraId="091502DF"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d) </w:t>
      </w:r>
      <w:r>
        <w:rPr>
          <w:sz w:val="27"/>
          <w:szCs w:val="27"/>
        </w:rPr>
        <w:t>período respectivo de execução do contrato;</w:t>
      </w:r>
    </w:p>
    <w:p w14:paraId="061BDF89"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e) </w:t>
      </w:r>
      <w:r>
        <w:rPr>
          <w:sz w:val="27"/>
          <w:szCs w:val="27"/>
        </w:rPr>
        <w:t>valor a pagar; e</w:t>
      </w:r>
    </w:p>
    <w:p w14:paraId="765B38EC"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f) </w:t>
      </w:r>
      <w:r>
        <w:rPr>
          <w:sz w:val="27"/>
          <w:szCs w:val="27"/>
        </w:rPr>
        <w:t>eventual destaque do valor de retenções tributárias cabíveis.</w:t>
      </w:r>
    </w:p>
    <w:p w14:paraId="24A3B1BE" w14:textId="77777777" w:rsidR="00430D0F" w:rsidRDefault="00430D0F" w:rsidP="00EE2AE5">
      <w:pPr>
        <w:pStyle w:val="NormalWeb"/>
        <w:jc w:val="both"/>
        <w:rPr>
          <w:color w:val="000000"/>
          <w:sz w:val="27"/>
          <w:szCs w:val="27"/>
        </w:rPr>
      </w:pPr>
      <w:r>
        <w:rPr>
          <w:rStyle w:val="Forte"/>
          <w:sz w:val="27"/>
          <w:szCs w:val="27"/>
        </w:rPr>
        <w:t>8.10.</w:t>
      </w:r>
      <w:r>
        <w:rPr>
          <w:sz w:val="27"/>
          <w:szCs w:val="27"/>
        </w:rPr>
        <w:t>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6E6912D" w14:textId="77777777" w:rsidR="00430D0F" w:rsidRDefault="00430D0F" w:rsidP="00EE2AE5">
      <w:pPr>
        <w:pStyle w:val="NormalWeb"/>
        <w:jc w:val="both"/>
        <w:rPr>
          <w:color w:val="000000"/>
          <w:sz w:val="27"/>
          <w:szCs w:val="27"/>
        </w:rPr>
      </w:pPr>
      <w:r>
        <w:rPr>
          <w:rStyle w:val="Forte"/>
          <w:sz w:val="27"/>
          <w:szCs w:val="27"/>
        </w:rPr>
        <w:lastRenderedPageBreak/>
        <w:t>8.11.</w:t>
      </w:r>
      <w:r>
        <w:rPr>
          <w:sz w:val="27"/>
          <w:szCs w:val="27"/>
        </w:rPr>
        <w:t> A nota fiscal ou instrumento de cobrança equivalente deverá ser obrigatoriamente acompanhado da comprovação da regularidade fiscal, constatada por meio de consulta </w:t>
      </w:r>
      <w:r>
        <w:rPr>
          <w:i/>
          <w:iCs/>
          <w:sz w:val="27"/>
          <w:szCs w:val="27"/>
        </w:rPr>
        <w:t>on-line</w:t>
      </w:r>
      <w:r>
        <w:rPr>
          <w:sz w:val="27"/>
          <w:szCs w:val="27"/>
        </w:rPr>
        <w:t> ao SICAF ou, na impossibilidade de acesso ao referido Sistema, mediante consulta aos sítios eletrônicos oficiais ou à documentação mencionada no </w:t>
      </w:r>
      <w:hyperlink r:id="rId53" w:anchor="art68" w:tgtFrame="_blank" w:history="1">
        <w:r>
          <w:rPr>
            <w:rStyle w:val="Hyperlink"/>
            <w:sz w:val="27"/>
            <w:szCs w:val="27"/>
          </w:rPr>
          <w:t>art. 68 da Lei nº 14.133/2021.  </w:t>
        </w:r>
      </w:hyperlink>
      <w:r>
        <w:rPr>
          <w:sz w:val="27"/>
          <w:szCs w:val="27"/>
        </w:rPr>
        <w:t> </w:t>
      </w:r>
    </w:p>
    <w:p w14:paraId="465C4C4E" w14:textId="77777777" w:rsidR="00430D0F" w:rsidRDefault="00430D0F" w:rsidP="00EE2AE5">
      <w:pPr>
        <w:pStyle w:val="NormalWeb"/>
        <w:spacing w:before="120" w:beforeAutospacing="0" w:after="0" w:afterAutospacing="0"/>
        <w:jc w:val="both"/>
        <w:rPr>
          <w:color w:val="000000"/>
          <w:sz w:val="27"/>
          <w:szCs w:val="27"/>
        </w:rPr>
      </w:pPr>
      <w:r>
        <w:rPr>
          <w:rStyle w:val="Forte"/>
          <w:sz w:val="27"/>
          <w:szCs w:val="27"/>
        </w:rPr>
        <w:t>8.12.</w:t>
      </w:r>
      <w:r>
        <w:rPr>
          <w:sz w:val="27"/>
          <w:szCs w:val="27"/>
        </w:rPr>
        <w:t> A Administração deverá realizar consulta ao SICAF para:</w:t>
      </w:r>
    </w:p>
    <w:p w14:paraId="5DE827D2"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a)</w:t>
      </w:r>
      <w:r>
        <w:rPr>
          <w:sz w:val="27"/>
          <w:szCs w:val="27"/>
        </w:rPr>
        <w:t> verificar a manutenção das condições de habilitação exigidas;</w:t>
      </w:r>
    </w:p>
    <w:p w14:paraId="2E4C9B2D"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b)</w:t>
      </w:r>
      <w:r>
        <w:rPr>
          <w:sz w:val="27"/>
          <w:szCs w:val="27"/>
        </w:rPr>
        <w:t> identificar possível razão que impeça a participação em licitação, no âmbito do órgão ou entidade, proibição de contratar com o Poder Público, bem como ocorrências impeditivas indiretas.</w:t>
      </w:r>
    </w:p>
    <w:p w14:paraId="4BE9D8CD" w14:textId="77777777" w:rsidR="00430D0F" w:rsidRDefault="00430D0F" w:rsidP="00EE2AE5">
      <w:pPr>
        <w:pStyle w:val="NormalWeb"/>
        <w:spacing w:before="120" w:beforeAutospacing="0" w:after="0" w:afterAutospacing="0"/>
        <w:jc w:val="both"/>
        <w:rPr>
          <w:color w:val="000000"/>
          <w:sz w:val="27"/>
          <w:szCs w:val="27"/>
        </w:rPr>
      </w:pPr>
      <w:r>
        <w:rPr>
          <w:rStyle w:val="Forte"/>
          <w:sz w:val="27"/>
          <w:szCs w:val="27"/>
        </w:rPr>
        <w:t>8.13</w:t>
      </w:r>
      <w:r>
        <w:rPr>
          <w:sz w:val="27"/>
          <w:szCs w:val="27"/>
        </w:rPr>
        <w:t>. Constatando-se, junto ao SICAF, a situação de irregularidade do contratado, será providenciada sua notificação, por escrito, para que, no prazo de 5 (cinco) dias úteis, regularize sua situação ou, no mesmo prazo, apresente defesa, podendo o prazo ser prorrogado uma vez, por igual período, a critério da contratante.</w:t>
      </w:r>
    </w:p>
    <w:p w14:paraId="652F06F0" w14:textId="77777777" w:rsidR="00430D0F" w:rsidRDefault="00430D0F" w:rsidP="00EE2AE5">
      <w:pPr>
        <w:pStyle w:val="NormalWeb"/>
        <w:jc w:val="both"/>
        <w:rPr>
          <w:color w:val="000000"/>
          <w:sz w:val="27"/>
          <w:szCs w:val="27"/>
        </w:rPr>
      </w:pPr>
      <w:r>
        <w:rPr>
          <w:rStyle w:val="Forte"/>
          <w:sz w:val="27"/>
          <w:szCs w:val="27"/>
        </w:rPr>
        <w:t>8.13.1.</w:t>
      </w:r>
      <w:r>
        <w:rPr>
          <w:sz w:val="27"/>
          <w:szCs w:val="27"/>
        </w:rPr>
        <w:t>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82A168E" w14:textId="77777777" w:rsidR="00430D0F" w:rsidRDefault="00430D0F" w:rsidP="00EE2AE5">
      <w:pPr>
        <w:pStyle w:val="NormalWeb"/>
        <w:jc w:val="both"/>
        <w:rPr>
          <w:color w:val="000000"/>
          <w:sz w:val="27"/>
          <w:szCs w:val="27"/>
        </w:rPr>
      </w:pPr>
      <w:r>
        <w:rPr>
          <w:rStyle w:val="Forte"/>
          <w:color w:val="000000"/>
          <w:sz w:val="27"/>
          <w:szCs w:val="27"/>
        </w:rPr>
        <w:t>8.13.2.</w:t>
      </w:r>
      <w:r>
        <w:rPr>
          <w:color w:val="000000"/>
          <w:sz w:val="27"/>
          <w:szCs w:val="27"/>
        </w:rPr>
        <w:t> </w:t>
      </w:r>
      <w:r>
        <w:rPr>
          <w:sz w:val="27"/>
          <w:szCs w:val="27"/>
        </w:rPr>
        <w:t>Persistindo a irregularidade, o contratante deverá adotar as medidas necessárias à rescisão contratual nos autos do processo administrativo correspondente, assegurada ao contratado a ampla defesa.</w:t>
      </w:r>
    </w:p>
    <w:p w14:paraId="61B0189B" w14:textId="77777777" w:rsidR="00430D0F" w:rsidRDefault="00430D0F" w:rsidP="00EE2AE5">
      <w:pPr>
        <w:pStyle w:val="NormalWeb"/>
        <w:jc w:val="both"/>
        <w:rPr>
          <w:color w:val="000000"/>
          <w:sz w:val="27"/>
          <w:szCs w:val="27"/>
        </w:rPr>
      </w:pPr>
      <w:r>
        <w:rPr>
          <w:rStyle w:val="Forte"/>
          <w:sz w:val="27"/>
          <w:szCs w:val="27"/>
        </w:rPr>
        <w:t>8.13.3.</w:t>
      </w:r>
      <w:r>
        <w:rPr>
          <w:sz w:val="27"/>
          <w:szCs w:val="27"/>
        </w:rPr>
        <w:t> Havendo a efetiva execução do objeto os pagamentos serão realizados normalmente, até que se decida pela rescisão do contrato, caso o contratado não regularize sua situação junto ao SICAF.</w:t>
      </w:r>
    </w:p>
    <w:p w14:paraId="3BACD60A" w14:textId="77777777" w:rsidR="00430D0F" w:rsidRDefault="00430D0F" w:rsidP="00EE2AE5">
      <w:pPr>
        <w:pStyle w:val="NormalWeb"/>
        <w:jc w:val="both"/>
        <w:rPr>
          <w:color w:val="000000"/>
          <w:sz w:val="27"/>
          <w:szCs w:val="27"/>
        </w:rPr>
      </w:pPr>
      <w:r>
        <w:rPr>
          <w:rStyle w:val="Forte"/>
          <w:sz w:val="27"/>
          <w:szCs w:val="27"/>
        </w:rPr>
        <w:t>8.13.4. </w:t>
      </w:r>
      <w:r>
        <w:rPr>
          <w:sz w:val="27"/>
          <w:szCs w:val="27"/>
        </w:rPr>
        <w:t>O impedimento de participação em licitação e a proibição de contratar com o Poder Público, a que se refere a alínea “b” do item 8.12 deste Termo de Referência, implicarão tão somente a impossibilidade de prorrogação da vigência contratual.</w:t>
      </w:r>
    </w:p>
    <w:p w14:paraId="709C0E67" w14:textId="77777777" w:rsidR="00430D0F" w:rsidRDefault="00430D0F" w:rsidP="00EE2AE5">
      <w:pPr>
        <w:pStyle w:val="NormalWeb"/>
        <w:spacing w:after="120" w:afterAutospacing="0"/>
        <w:jc w:val="both"/>
        <w:rPr>
          <w:color w:val="000000"/>
          <w:sz w:val="27"/>
          <w:szCs w:val="27"/>
        </w:rPr>
      </w:pPr>
      <w:r>
        <w:rPr>
          <w:sz w:val="27"/>
          <w:szCs w:val="27"/>
        </w:rPr>
        <w:t>Prazo de pagamento</w:t>
      </w:r>
    </w:p>
    <w:p w14:paraId="2DE17E47"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t>8.14.</w:t>
      </w:r>
      <w:r>
        <w:rPr>
          <w:sz w:val="27"/>
          <w:szCs w:val="27"/>
        </w:rPr>
        <w:t> O pagamento será efetuado no prazo de até 5 (cinco) dias úteis contados da finalização da liquidação da despesa, conforme seção anterior, nos termos da </w:t>
      </w:r>
      <w:hyperlink r:id="rId54" w:tgtFrame="_blank" w:history="1">
        <w:r>
          <w:rPr>
            <w:rStyle w:val="Hyperlink"/>
            <w:sz w:val="27"/>
            <w:szCs w:val="27"/>
          </w:rPr>
          <w:t>Instrução Normativa SEGES/ME nº 77/2022</w:t>
        </w:r>
      </w:hyperlink>
      <w:r>
        <w:rPr>
          <w:sz w:val="27"/>
          <w:szCs w:val="27"/>
        </w:rPr>
        <w:t>.</w:t>
      </w:r>
    </w:p>
    <w:p w14:paraId="3EB6432F"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t>8.15. </w:t>
      </w:r>
      <w:r>
        <w:rPr>
          <w:sz w:val="27"/>
          <w:szCs w:val="27"/>
        </w:rPr>
        <w:t>Será considerada data do pagamento o dia em que constar como emitida a ordem bancária para pagamento.</w:t>
      </w:r>
    </w:p>
    <w:p w14:paraId="713C304C" w14:textId="77777777" w:rsidR="00430D0F" w:rsidRDefault="00430D0F" w:rsidP="00EE2AE5">
      <w:pPr>
        <w:pStyle w:val="NormalWeb"/>
        <w:jc w:val="both"/>
        <w:rPr>
          <w:color w:val="000000"/>
          <w:sz w:val="27"/>
          <w:szCs w:val="27"/>
        </w:rPr>
      </w:pPr>
      <w:r>
        <w:rPr>
          <w:rStyle w:val="Forte"/>
          <w:sz w:val="27"/>
          <w:szCs w:val="27"/>
        </w:rPr>
        <w:lastRenderedPageBreak/>
        <w:t>8.16.</w:t>
      </w:r>
      <w:r>
        <w:rPr>
          <w:sz w:val="27"/>
          <w:szCs w:val="27"/>
        </w:rPr>
        <w:t> No caso de atraso pela Contratante, e mediante requerimento do Contratado, os</w:t>
      </w:r>
      <w:r>
        <w:rPr>
          <w:color w:val="000000"/>
          <w:sz w:val="27"/>
          <w:szCs w:val="27"/>
        </w:rPr>
        <w:t> valores devidos serão atualizados monetariamente entre o primeiro dia útil subsequente ao término do prazo até a data do pagamento, aplicando-se a seguinte fórmula:</w:t>
      </w:r>
    </w:p>
    <w:p w14:paraId="2D15C5BA" w14:textId="77777777" w:rsidR="00430D0F" w:rsidRDefault="00430D0F" w:rsidP="00EE2AE5">
      <w:pPr>
        <w:pStyle w:val="NormalWeb"/>
        <w:spacing w:before="120" w:beforeAutospacing="0" w:after="120" w:afterAutospacing="0"/>
        <w:ind w:right="62" w:firstLine="357"/>
        <w:jc w:val="both"/>
        <w:rPr>
          <w:color w:val="000000"/>
          <w:sz w:val="27"/>
          <w:szCs w:val="27"/>
        </w:rPr>
      </w:pPr>
      <w:r>
        <w:rPr>
          <w:color w:val="000000"/>
          <w:sz w:val="27"/>
          <w:szCs w:val="27"/>
        </w:rPr>
        <w:t>EM = I x N x VP</w:t>
      </w:r>
    </w:p>
    <w:p w14:paraId="374F3CA0" w14:textId="77777777" w:rsidR="00430D0F" w:rsidRDefault="00430D0F" w:rsidP="00EE2AE5">
      <w:pPr>
        <w:pStyle w:val="NormalWeb"/>
        <w:spacing w:before="120" w:beforeAutospacing="0" w:after="120" w:afterAutospacing="0"/>
        <w:ind w:right="62" w:firstLine="357"/>
        <w:jc w:val="both"/>
        <w:rPr>
          <w:color w:val="000000"/>
          <w:sz w:val="27"/>
          <w:szCs w:val="27"/>
        </w:rPr>
      </w:pPr>
      <w:r>
        <w:rPr>
          <w:color w:val="000000"/>
          <w:sz w:val="27"/>
          <w:szCs w:val="27"/>
        </w:rPr>
        <w:t>onde:</w:t>
      </w:r>
    </w:p>
    <w:p w14:paraId="75D5879C" w14:textId="77777777" w:rsidR="00430D0F" w:rsidRDefault="00430D0F" w:rsidP="00EE2AE5">
      <w:pPr>
        <w:pStyle w:val="NormalWeb"/>
        <w:spacing w:before="120" w:beforeAutospacing="0" w:after="120" w:afterAutospacing="0"/>
        <w:ind w:right="62" w:firstLine="357"/>
        <w:jc w:val="both"/>
        <w:rPr>
          <w:color w:val="000000"/>
          <w:sz w:val="27"/>
          <w:szCs w:val="27"/>
        </w:rPr>
      </w:pPr>
      <w:r>
        <w:rPr>
          <w:color w:val="000000"/>
          <w:sz w:val="27"/>
          <w:szCs w:val="27"/>
        </w:rPr>
        <w:t>EM = Encargos moratórios;</w:t>
      </w:r>
    </w:p>
    <w:p w14:paraId="1BC06270" w14:textId="77777777" w:rsidR="00430D0F" w:rsidRDefault="00430D0F" w:rsidP="00EE2AE5">
      <w:pPr>
        <w:pStyle w:val="NormalWeb"/>
        <w:spacing w:before="120" w:beforeAutospacing="0" w:after="120" w:afterAutospacing="0"/>
        <w:ind w:right="62" w:firstLine="357"/>
        <w:jc w:val="both"/>
        <w:rPr>
          <w:color w:val="000000"/>
          <w:sz w:val="27"/>
          <w:szCs w:val="27"/>
        </w:rPr>
      </w:pPr>
      <w:r>
        <w:rPr>
          <w:color w:val="000000"/>
          <w:sz w:val="27"/>
          <w:szCs w:val="27"/>
        </w:rPr>
        <w:t>N = Número de dias entre a data limite prevista para o pagamento e a do efetivo pagamento;</w:t>
      </w:r>
    </w:p>
    <w:p w14:paraId="3E8D126B" w14:textId="77777777" w:rsidR="00430D0F" w:rsidRDefault="00430D0F" w:rsidP="00EE2AE5">
      <w:pPr>
        <w:pStyle w:val="NormalWeb"/>
        <w:spacing w:before="120" w:beforeAutospacing="0" w:after="120" w:afterAutospacing="0"/>
        <w:ind w:right="62" w:firstLine="357"/>
        <w:jc w:val="both"/>
        <w:rPr>
          <w:color w:val="000000"/>
          <w:sz w:val="27"/>
          <w:szCs w:val="27"/>
        </w:rPr>
      </w:pPr>
      <w:r>
        <w:rPr>
          <w:color w:val="000000"/>
          <w:sz w:val="27"/>
          <w:szCs w:val="27"/>
        </w:rPr>
        <w:t>VP = Valor da parcela pertinente a ser paga;</w:t>
      </w:r>
    </w:p>
    <w:p w14:paraId="45086165" w14:textId="77777777" w:rsidR="00430D0F" w:rsidRDefault="00430D0F" w:rsidP="00EE2AE5">
      <w:pPr>
        <w:pStyle w:val="NormalWeb"/>
        <w:spacing w:before="120" w:beforeAutospacing="0" w:after="120" w:afterAutospacing="0"/>
        <w:ind w:right="62" w:firstLine="357"/>
        <w:jc w:val="both"/>
        <w:rPr>
          <w:color w:val="000000"/>
          <w:sz w:val="27"/>
          <w:szCs w:val="27"/>
        </w:rPr>
      </w:pPr>
      <w:r>
        <w:rPr>
          <w:color w:val="000000"/>
          <w:sz w:val="27"/>
          <w:szCs w:val="27"/>
        </w:rPr>
        <w:t>I = Índice de compensação financeira, assim apurado:</w:t>
      </w:r>
    </w:p>
    <w:p w14:paraId="6D8D4751" w14:textId="77777777" w:rsidR="00430D0F" w:rsidRDefault="00430D0F" w:rsidP="00EE2AE5">
      <w:pPr>
        <w:pStyle w:val="NormalWeb"/>
        <w:spacing w:before="0" w:beforeAutospacing="0" w:after="0" w:afterAutospacing="0"/>
        <w:ind w:right="62" w:firstLine="357"/>
        <w:jc w:val="both"/>
        <w:rPr>
          <w:color w:val="000000"/>
          <w:sz w:val="27"/>
          <w:szCs w:val="27"/>
        </w:rPr>
      </w:pPr>
      <w:r>
        <w:rPr>
          <w:color w:val="000000"/>
          <w:sz w:val="27"/>
          <w:szCs w:val="27"/>
        </w:rPr>
        <w:t>I = </w:t>
      </w:r>
      <w:r>
        <w:rPr>
          <w:color w:val="000000"/>
          <w:sz w:val="27"/>
          <w:szCs w:val="27"/>
          <w:u w:val="single"/>
        </w:rPr>
        <w:t>(TX/100)</w:t>
      </w:r>
      <w:r>
        <w:rPr>
          <w:color w:val="000000"/>
          <w:sz w:val="27"/>
          <w:szCs w:val="27"/>
        </w:rPr>
        <w:t>; I = </w:t>
      </w:r>
      <w:r>
        <w:rPr>
          <w:color w:val="000000"/>
          <w:sz w:val="27"/>
          <w:szCs w:val="27"/>
          <w:u w:val="single"/>
        </w:rPr>
        <w:t>(6/100)</w:t>
      </w:r>
      <w:r>
        <w:rPr>
          <w:color w:val="000000"/>
          <w:sz w:val="27"/>
          <w:szCs w:val="27"/>
        </w:rPr>
        <w:t>; I = 0,00016438</w:t>
      </w:r>
    </w:p>
    <w:p w14:paraId="5FF5D048" w14:textId="77777777" w:rsidR="00430D0F" w:rsidRDefault="00430D0F" w:rsidP="00EE2AE5">
      <w:pPr>
        <w:pStyle w:val="NormalWeb"/>
        <w:spacing w:before="0" w:beforeAutospacing="0" w:after="0" w:afterAutospacing="0"/>
        <w:ind w:right="62" w:firstLine="357"/>
        <w:jc w:val="both"/>
        <w:rPr>
          <w:color w:val="000000"/>
          <w:sz w:val="27"/>
          <w:szCs w:val="27"/>
        </w:rPr>
      </w:pPr>
      <w:r>
        <w:rPr>
          <w:color w:val="000000"/>
          <w:sz w:val="27"/>
          <w:szCs w:val="27"/>
        </w:rPr>
        <w:t>           365               365</w:t>
      </w:r>
    </w:p>
    <w:p w14:paraId="74443CAF" w14:textId="77777777" w:rsidR="00430D0F" w:rsidRDefault="00430D0F" w:rsidP="00EE2AE5">
      <w:pPr>
        <w:pStyle w:val="NormalWeb"/>
        <w:spacing w:before="240" w:beforeAutospacing="0" w:after="240" w:afterAutospacing="0"/>
        <w:ind w:right="60"/>
        <w:jc w:val="both"/>
        <w:rPr>
          <w:color w:val="000000"/>
          <w:sz w:val="27"/>
          <w:szCs w:val="27"/>
        </w:rPr>
      </w:pPr>
      <w:r>
        <w:rPr>
          <w:rStyle w:val="Forte"/>
          <w:color w:val="000000"/>
          <w:sz w:val="27"/>
          <w:szCs w:val="27"/>
        </w:rPr>
        <w:t>8.16.1.</w:t>
      </w:r>
      <w:r>
        <w:rPr>
          <w:color w:val="000000"/>
          <w:sz w:val="27"/>
          <w:szCs w:val="27"/>
        </w:rPr>
        <w:t> A contratada decairá do direito aos encargos moratórios se não os requerer até 10 (dez) dias após a efetivação do crédito, assim considerada a data de emissão da ordem bancária.</w:t>
      </w:r>
    </w:p>
    <w:p w14:paraId="78D9004E" w14:textId="77777777" w:rsidR="00430D0F" w:rsidRDefault="00430D0F" w:rsidP="00EE2AE5">
      <w:pPr>
        <w:pStyle w:val="NormalWeb"/>
        <w:spacing w:after="120" w:afterAutospacing="0"/>
        <w:jc w:val="both"/>
        <w:rPr>
          <w:color w:val="000000"/>
          <w:sz w:val="27"/>
          <w:szCs w:val="27"/>
        </w:rPr>
      </w:pPr>
      <w:r>
        <w:rPr>
          <w:color w:val="000000"/>
          <w:sz w:val="27"/>
          <w:szCs w:val="27"/>
        </w:rPr>
        <w:t>Forma de pagamento</w:t>
      </w:r>
    </w:p>
    <w:p w14:paraId="37ED9E8E"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8.17.</w:t>
      </w:r>
      <w:r>
        <w:rPr>
          <w:sz w:val="27"/>
          <w:szCs w:val="27"/>
        </w:rPr>
        <w:t> O pagamento será realizado por meio de ordem bancária, para crédito em banco, agência e conta corrente indicados pelo contratado.</w:t>
      </w:r>
    </w:p>
    <w:p w14:paraId="31E88EEB" w14:textId="77777777" w:rsidR="00430D0F" w:rsidRDefault="00430D0F" w:rsidP="00EE2AE5">
      <w:pPr>
        <w:pStyle w:val="NormalWeb"/>
        <w:jc w:val="both"/>
        <w:rPr>
          <w:color w:val="000000"/>
          <w:sz w:val="27"/>
          <w:szCs w:val="27"/>
        </w:rPr>
      </w:pPr>
      <w:r>
        <w:rPr>
          <w:rStyle w:val="Forte"/>
          <w:sz w:val="27"/>
          <w:szCs w:val="27"/>
        </w:rPr>
        <w:t>8.18.</w:t>
      </w:r>
      <w:r>
        <w:rPr>
          <w:sz w:val="27"/>
          <w:szCs w:val="27"/>
        </w:rPr>
        <w:t> Será considerada data do pagamento o dia em que constar como emitida a ordem bancária para pagamento.</w:t>
      </w:r>
    </w:p>
    <w:p w14:paraId="41BFA556" w14:textId="77777777" w:rsidR="00430D0F" w:rsidRDefault="00430D0F" w:rsidP="00EE2AE5">
      <w:pPr>
        <w:pStyle w:val="NormalWeb"/>
        <w:spacing w:before="120" w:beforeAutospacing="0" w:after="0" w:afterAutospacing="0"/>
        <w:jc w:val="both"/>
        <w:rPr>
          <w:color w:val="000000"/>
          <w:sz w:val="27"/>
          <w:szCs w:val="27"/>
        </w:rPr>
      </w:pPr>
      <w:r>
        <w:rPr>
          <w:rStyle w:val="Forte"/>
          <w:sz w:val="27"/>
          <w:szCs w:val="27"/>
        </w:rPr>
        <w:t>8.19. </w:t>
      </w:r>
      <w:r>
        <w:rPr>
          <w:sz w:val="27"/>
          <w:szCs w:val="27"/>
        </w:rPr>
        <w:t>Quando do pagamento, será efetuada a retenção tributária prevista na legislação aplicável.</w:t>
      </w:r>
    </w:p>
    <w:p w14:paraId="7036B785"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8.19.1. </w:t>
      </w:r>
      <w:r>
        <w:rPr>
          <w:sz w:val="27"/>
          <w:szCs w:val="27"/>
        </w:rPr>
        <w:t>Independentemente do percentual de tributo inserido na planilha, quando houver, serão retidos na fonte, quando da realização do pagamento, os percentuais estabelecidos na legislação vigente.</w:t>
      </w:r>
    </w:p>
    <w:p w14:paraId="7E2B5D01" w14:textId="77777777" w:rsidR="00430D0F" w:rsidRDefault="00430D0F" w:rsidP="00EE2AE5">
      <w:pPr>
        <w:pStyle w:val="NormalWeb"/>
        <w:jc w:val="both"/>
        <w:rPr>
          <w:color w:val="000000"/>
          <w:sz w:val="27"/>
          <w:szCs w:val="27"/>
        </w:rPr>
      </w:pPr>
      <w:r>
        <w:rPr>
          <w:rStyle w:val="Forte"/>
          <w:sz w:val="27"/>
          <w:szCs w:val="27"/>
        </w:rPr>
        <w:t>8.20.</w:t>
      </w:r>
      <w:r>
        <w:rPr>
          <w:sz w:val="27"/>
          <w:szCs w:val="27"/>
        </w:rPr>
        <w:t> O contratado regularmente optante pelo Simples Nacional, nos termos da </w:t>
      </w:r>
      <w:hyperlink r:id="rId55" w:tgtFrame="_blank" w:history="1">
        <w:r>
          <w:rPr>
            <w:rStyle w:val="Hyperlink"/>
            <w:sz w:val="27"/>
            <w:szCs w:val="27"/>
          </w:rPr>
          <w:t>Lei Complementar nº 123/2006</w:t>
        </w:r>
      </w:hyperlink>
      <w:r>
        <w:rPr>
          <w:color w:val="000000"/>
          <w:sz w:val="27"/>
          <w:szCs w:val="27"/>
        </w:rPr>
        <w:t>,</w:t>
      </w:r>
      <w:r>
        <w:rPr>
          <w:sz w:val="27"/>
          <w:szCs w:val="27"/>
        </w:rPr>
        <w:t> não sofrerá a retenção tributária quanto aos impostos e contribuições abrangidos por aquele regime, ficando o pagamento, no entanto, condicionado à apresentação de comprovação, por meio de documento oficial, de que faz jus ao tratamento tributário favorecido previsto na referida Lei Complementar.</w:t>
      </w:r>
    </w:p>
    <w:p w14:paraId="609BDA96" w14:textId="77777777" w:rsidR="00430D0F" w:rsidRDefault="00430D0F" w:rsidP="00EE2AE5">
      <w:pPr>
        <w:pStyle w:val="NormalWeb"/>
        <w:spacing w:before="0" w:beforeAutospacing="0" w:after="120" w:afterAutospacing="0"/>
        <w:ind w:right="62"/>
        <w:jc w:val="both"/>
        <w:rPr>
          <w:color w:val="000000"/>
          <w:sz w:val="27"/>
          <w:szCs w:val="27"/>
        </w:rPr>
      </w:pPr>
      <w:r>
        <w:rPr>
          <w:rStyle w:val="Forte"/>
          <w:color w:val="000000"/>
          <w:sz w:val="27"/>
          <w:szCs w:val="27"/>
        </w:rPr>
        <w:t>Antecipação do pagamento</w:t>
      </w:r>
    </w:p>
    <w:p w14:paraId="561D83A2" w14:textId="77777777" w:rsidR="00430D0F" w:rsidRDefault="00430D0F" w:rsidP="00430D0F">
      <w:pPr>
        <w:pStyle w:val="NormalWeb"/>
        <w:spacing w:after="240" w:afterAutospacing="0"/>
        <w:jc w:val="both"/>
        <w:rPr>
          <w:color w:val="000000"/>
          <w:sz w:val="27"/>
          <w:szCs w:val="27"/>
        </w:rPr>
      </w:pPr>
      <w:r>
        <w:rPr>
          <w:rStyle w:val="Forte"/>
          <w:color w:val="000000"/>
          <w:sz w:val="27"/>
          <w:szCs w:val="27"/>
        </w:rPr>
        <w:lastRenderedPageBreak/>
        <w:t>8.21.</w:t>
      </w:r>
      <w:r>
        <w:rPr>
          <w:color w:val="000000"/>
          <w:sz w:val="27"/>
          <w:szCs w:val="27"/>
        </w:rPr>
        <w:t> Não haverá antecipação do pagamento, ante a falta de demonstração de economia relevante de recursos para a JFPE utilizando-se de tal expediente, tampouco representar a antecipação de pagamento condição indispensável para a obtenção dos materiais como prática adotada pelo mercado, não sendo aplicável ao caso o que dispõe o § 1º do art. 145 da Lei 14.133/2021.</w:t>
      </w:r>
    </w:p>
    <w:p w14:paraId="454FC135" w14:textId="77777777" w:rsidR="00430D0F" w:rsidRDefault="00430D0F" w:rsidP="00EE2AE5">
      <w:pPr>
        <w:pStyle w:val="NormalWeb"/>
        <w:spacing w:after="120" w:afterAutospacing="0"/>
        <w:jc w:val="both"/>
        <w:rPr>
          <w:color w:val="000000"/>
          <w:sz w:val="27"/>
          <w:szCs w:val="27"/>
        </w:rPr>
      </w:pPr>
      <w:r>
        <w:rPr>
          <w:sz w:val="27"/>
          <w:szCs w:val="27"/>
        </w:rPr>
        <w:t>Cessão de crédito</w:t>
      </w:r>
    </w:p>
    <w:p w14:paraId="1FB3E28D"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8.22.</w:t>
      </w:r>
      <w:r>
        <w:rPr>
          <w:sz w:val="27"/>
          <w:szCs w:val="27"/>
        </w:rPr>
        <w:t> As cessões de crédito dependerão de prévia aprovação da Contratante.</w:t>
      </w:r>
    </w:p>
    <w:p w14:paraId="5306FBF6"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8.22.1.</w:t>
      </w:r>
      <w:r>
        <w:rPr>
          <w:sz w:val="27"/>
          <w:szCs w:val="27"/>
        </w:rPr>
        <w:t> A eficácia da cessão de crédito, em relação à Administração, está condicionada à celebração de termo aditivo ao contrato administrativo.</w:t>
      </w:r>
    </w:p>
    <w:p w14:paraId="4DFCE3CF"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8.22.2.</w:t>
      </w:r>
      <w:r>
        <w:rPr>
          <w:sz w:val="27"/>
          <w:szCs w:val="27"/>
        </w:rPr>
        <w:t>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56" w:anchor=":~:text=LEI%20N%C2%BA%208.429%2C%20DE%202%20DE%20JUNHO%20DE%201992&amp;text=Disp%C3%B5e%20sobre%20as%20san%C3%A7%C3%B5es%20aplic%C3%A1veis,fundacional%20e%20d%C3%A1%20outras%20provid%C3%AAncias." w:tgtFrame="_blank" w:history="1">
        <w:r>
          <w:rPr>
            <w:rStyle w:val="Hyperlink"/>
            <w:sz w:val="27"/>
            <w:szCs w:val="27"/>
          </w:rPr>
          <w:t>o art. 12 da Lei nº 8.429/92</w:t>
        </w:r>
      </w:hyperlink>
      <w:r>
        <w:rPr>
          <w:sz w:val="27"/>
          <w:szCs w:val="27"/>
        </w:rPr>
        <w:t>, nos termos do </w:t>
      </w:r>
      <w:hyperlink r:id="rId57" w:tgtFrame="_blank" w:history="1">
        <w:r>
          <w:rPr>
            <w:rStyle w:val="Hyperlink"/>
            <w:sz w:val="27"/>
            <w:szCs w:val="27"/>
          </w:rPr>
          <w:t>Parecer JL-01, de 18/5/2020.</w:t>
        </w:r>
      </w:hyperlink>
    </w:p>
    <w:p w14:paraId="79BC5510"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t>8.22.3</w:t>
      </w:r>
      <w:r>
        <w:rPr>
          <w:sz w:val="27"/>
          <w:szCs w:val="27"/>
        </w:rPr>
        <w:t>.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491830FC"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t>8.23. </w:t>
      </w:r>
      <w:r>
        <w:rPr>
          <w:sz w:val="27"/>
          <w:szCs w:val="27"/>
        </w:rPr>
        <w:t>A cessão de crédito não afetará a execução do objeto contratado, que continuará sob a integral responsabilidade do Contratado.</w:t>
      </w:r>
    </w:p>
    <w:p w14:paraId="401C1C39"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t>8.24. </w:t>
      </w:r>
      <w:r>
        <w:rPr>
          <w:sz w:val="27"/>
          <w:szCs w:val="27"/>
        </w:rPr>
        <w:t>O disposto nesta seção não afeta as operações de crédito de que trata a Instrução Normativa SEGES/MGI nº 82, de 21/2/2025, as quais ficam por esta regidas.</w:t>
      </w:r>
    </w:p>
    <w:p w14:paraId="11738709" w14:textId="77777777" w:rsidR="00430D0F" w:rsidRDefault="00430D0F" w:rsidP="00EE2AE5">
      <w:pPr>
        <w:pStyle w:val="textojustificadorecuoprimeiralinha"/>
        <w:spacing w:before="120" w:beforeAutospacing="0" w:after="120" w:afterAutospacing="0"/>
        <w:ind w:left="120" w:right="120" w:firstLine="1699"/>
        <w:jc w:val="both"/>
        <w:rPr>
          <w:color w:val="000000"/>
          <w:sz w:val="27"/>
          <w:szCs w:val="27"/>
        </w:rPr>
      </w:pPr>
      <w:r>
        <w:rPr>
          <w:color w:val="000000"/>
          <w:sz w:val="27"/>
          <w:szCs w:val="27"/>
        </w:rPr>
        <w:t>Reajuste</w:t>
      </w:r>
    </w:p>
    <w:p w14:paraId="18100CF5" w14:textId="77777777" w:rsidR="00430D0F" w:rsidRDefault="00430D0F" w:rsidP="00EE2AE5">
      <w:pPr>
        <w:pStyle w:val="NormalWeb"/>
        <w:spacing w:before="120" w:beforeAutospacing="0" w:after="120" w:afterAutospacing="0"/>
        <w:ind w:right="60"/>
        <w:jc w:val="both"/>
        <w:rPr>
          <w:color w:val="000000"/>
          <w:sz w:val="27"/>
          <w:szCs w:val="27"/>
        </w:rPr>
      </w:pPr>
      <w:r>
        <w:rPr>
          <w:rStyle w:val="Forte"/>
          <w:color w:val="000000"/>
          <w:sz w:val="27"/>
          <w:szCs w:val="27"/>
        </w:rPr>
        <w:t>8.25</w:t>
      </w:r>
      <w:r>
        <w:rPr>
          <w:color w:val="000000"/>
          <w:sz w:val="27"/>
          <w:szCs w:val="27"/>
        </w:rPr>
        <w:t>. Os preços inicialmente contratados são fixos e irreajustáveis no prazo de 1 (um) ano, contado da data do orçamento estimado, em 31/07/2025.</w:t>
      </w:r>
    </w:p>
    <w:p w14:paraId="3ACDDEAF" w14:textId="77777777" w:rsidR="00430D0F" w:rsidRDefault="00430D0F" w:rsidP="00EE2AE5">
      <w:pPr>
        <w:pStyle w:val="NormalWeb"/>
        <w:spacing w:before="120" w:beforeAutospacing="0" w:after="120" w:afterAutospacing="0"/>
        <w:ind w:right="60"/>
        <w:jc w:val="both"/>
        <w:rPr>
          <w:color w:val="000000"/>
          <w:sz w:val="27"/>
          <w:szCs w:val="27"/>
        </w:rPr>
      </w:pPr>
      <w:r>
        <w:rPr>
          <w:rStyle w:val="Forte"/>
          <w:color w:val="000000"/>
          <w:sz w:val="27"/>
          <w:szCs w:val="27"/>
        </w:rPr>
        <w:t>8.26. </w:t>
      </w:r>
      <w:r>
        <w:rPr>
          <w:color w:val="000000"/>
          <w:sz w:val="27"/>
          <w:szCs w:val="27"/>
        </w:rPr>
        <w:t>Após o interregno de 1 (um) ano, e independentemente de pedido do contratado, os preços iniciais serão reajustados mediante aplicação, pelo contratante, da variação anual do IPCA – IBGE, apurada entre o mês da estimativa e o mês anterior ao do reajuste, exclusivamente para as obrigações iniciadas e concluídas após a ocorrência da anualidade.</w:t>
      </w:r>
    </w:p>
    <w:p w14:paraId="06E4A496" w14:textId="77777777" w:rsidR="00430D0F" w:rsidRDefault="00430D0F" w:rsidP="00EE2AE5">
      <w:pPr>
        <w:pStyle w:val="NormalWeb"/>
        <w:spacing w:before="120" w:beforeAutospacing="0" w:after="120" w:afterAutospacing="0"/>
        <w:ind w:right="60"/>
        <w:jc w:val="both"/>
        <w:rPr>
          <w:color w:val="000000"/>
          <w:sz w:val="27"/>
          <w:szCs w:val="27"/>
        </w:rPr>
      </w:pPr>
      <w:r>
        <w:rPr>
          <w:rStyle w:val="Forte"/>
          <w:color w:val="000000"/>
          <w:sz w:val="27"/>
          <w:szCs w:val="27"/>
        </w:rPr>
        <w:t>8.27</w:t>
      </w:r>
      <w:r>
        <w:rPr>
          <w:color w:val="000000"/>
          <w:sz w:val="27"/>
          <w:szCs w:val="27"/>
        </w:rPr>
        <w:t>. Nos reajustes subsequentes ao primeiro o interregno mínimo de 1 (um) ano será contado a partir dos efeitos financeiros do último reajuste.</w:t>
      </w:r>
    </w:p>
    <w:p w14:paraId="0C8ACD23" w14:textId="77777777" w:rsidR="00430D0F" w:rsidRDefault="00430D0F" w:rsidP="00EE2AE5">
      <w:pPr>
        <w:pStyle w:val="NormalWeb"/>
        <w:spacing w:before="120" w:beforeAutospacing="0" w:after="120" w:afterAutospacing="0"/>
        <w:jc w:val="both"/>
        <w:rPr>
          <w:color w:val="000000"/>
          <w:sz w:val="27"/>
          <w:szCs w:val="27"/>
        </w:rPr>
      </w:pPr>
      <w:r>
        <w:rPr>
          <w:rStyle w:val="Forte"/>
          <w:color w:val="000000"/>
          <w:sz w:val="27"/>
          <w:szCs w:val="27"/>
        </w:rPr>
        <w:lastRenderedPageBreak/>
        <w:t>8.28.</w:t>
      </w:r>
      <w:r>
        <w:rPr>
          <w:color w:val="000000"/>
          <w:sz w:val="27"/>
          <w:szCs w:val="27"/>
        </w:rPr>
        <w:t> No caso de atraso ou não divulgação do índice de reajustamento, a contratante pagará ao contratado a importância calculada pela última variação conhecida, liquidando a diferença correspondente tão logo seja divulgado o índice definitivo.</w:t>
      </w:r>
    </w:p>
    <w:p w14:paraId="43EC657F" w14:textId="77777777" w:rsidR="00430D0F" w:rsidRDefault="00430D0F" w:rsidP="00EE2AE5">
      <w:pPr>
        <w:pStyle w:val="NormalWeb"/>
        <w:spacing w:before="120" w:beforeAutospacing="0" w:after="120" w:afterAutospacing="0"/>
        <w:jc w:val="both"/>
        <w:rPr>
          <w:color w:val="000000"/>
          <w:sz w:val="27"/>
          <w:szCs w:val="27"/>
        </w:rPr>
      </w:pPr>
      <w:r>
        <w:rPr>
          <w:rStyle w:val="Forte"/>
          <w:color w:val="000000"/>
          <w:sz w:val="27"/>
          <w:szCs w:val="27"/>
        </w:rPr>
        <w:t>8.29.</w:t>
      </w:r>
      <w:r>
        <w:rPr>
          <w:color w:val="000000"/>
          <w:sz w:val="27"/>
          <w:szCs w:val="27"/>
        </w:rPr>
        <w:t> Caso o índice estabelecido para reajustamento venha a ser extinto ou de qualquer forma não possa mais ser utilizado, será adotado, em substituição, o que vier a ser determinado pela legislação então em vigor.</w:t>
      </w:r>
    </w:p>
    <w:p w14:paraId="5EFE924D" w14:textId="77777777" w:rsidR="00430D0F" w:rsidRDefault="00430D0F" w:rsidP="00EE2AE5">
      <w:pPr>
        <w:pStyle w:val="NormalWeb"/>
        <w:spacing w:before="120" w:beforeAutospacing="0" w:after="120" w:afterAutospacing="0"/>
        <w:jc w:val="both"/>
        <w:rPr>
          <w:color w:val="000000"/>
          <w:sz w:val="27"/>
          <w:szCs w:val="27"/>
        </w:rPr>
      </w:pPr>
      <w:r>
        <w:rPr>
          <w:rStyle w:val="Forte"/>
          <w:color w:val="000000"/>
          <w:sz w:val="27"/>
          <w:szCs w:val="27"/>
        </w:rPr>
        <w:t>8.30. </w:t>
      </w:r>
      <w:r>
        <w:rPr>
          <w:color w:val="000000"/>
          <w:sz w:val="27"/>
          <w:szCs w:val="27"/>
        </w:rPr>
        <w:t>Na ausência de previsão legal quanto ao índice substituto, as partes elegerão novo índice oficial para reajustamento do preço do valor remanescente, por meio de termo aditivo.</w:t>
      </w:r>
    </w:p>
    <w:p w14:paraId="673F73A7" w14:textId="77777777" w:rsidR="00430D0F" w:rsidRDefault="00430D0F" w:rsidP="00EE2AE5">
      <w:pPr>
        <w:pStyle w:val="NormalWeb"/>
        <w:spacing w:before="120" w:beforeAutospacing="0" w:after="240" w:afterAutospacing="0"/>
        <w:ind w:right="62"/>
        <w:jc w:val="both"/>
        <w:rPr>
          <w:color w:val="000000"/>
          <w:sz w:val="27"/>
          <w:szCs w:val="27"/>
        </w:rPr>
      </w:pPr>
      <w:r>
        <w:rPr>
          <w:rStyle w:val="Forte"/>
          <w:color w:val="000000"/>
          <w:sz w:val="27"/>
          <w:szCs w:val="27"/>
        </w:rPr>
        <w:t>8.31</w:t>
      </w:r>
      <w:r>
        <w:rPr>
          <w:color w:val="000000"/>
          <w:sz w:val="27"/>
          <w:szCs w:val="27"/>
        </w:rPr>
        <w:t>. O reajuste será formalizado mediante apostilamento.</w:t>
      </w:r>
    </w:p>
    <w:p w14:paraId="0844CC27" w14:textId="77777777" w:rsidR="00430D0F" w:rsidRDefault="00430D0F" w:rsidP="00EE2AE5">
      <w:pPr>
        <w:pStyle w:val="NormalWeb"/>
        <w:spacing w:before="240" w:beforeAutospacing="0" w:after="120" w:afterAutospacing="0"/>
        <w:jc w:val="both"/>
        <w:rPr>
          <w:color w:val="000000"/>
          <w:sz w:val="27"/>
          <w:szCs w:val="27"/>
        </w:rPr>
      </w:pPr>
      <w:r>
        <w:rPr>
          <w:color w:val="000000"/>
          <w:sz w:val="27"/>
          <w:szCs w:val="27"/>
        </w:rPr>
        <w:t>9.  FORMA E CRITÉRIOS DE SELEÇÃO DO FORNECEDOR E FORMA DE FORNECIMENTO</w:t>
      </w:r>
    </w:p>
    <w:p w14:paraId="525898A8" w14:textId="77777777" w:rsidR="00430D0F" w:rsidRDefault="00430D0F" w:rsidP="00EE2AE5">
      <w:pPr>
        <w:pStyle w:val="NormalWeb"/>
        <w:jc w:val="both"/>
        <w:rPr>
          <w:color w:val="000000"/>
          <w:sz w:val="27"/>
          <w:szCs w:val="27"/>
        </w:rPr>
      </w:pPr>
      <w:r>
        <w:rPr>
          <w:rStyle w:val="Forte"/>
          <w:sz w:val="27"/>
          <w:szCs w:val="27"/>
        </w:rPr>
        <w:t>Forma de seleção e critério de julgamento da proposta</w:t>
      </w:r>
    </w:p>
    <w:p w14:paraId="2BE5507B" w14:textId="77777777" w:rsidR="00430D0F" w:rsidRDefault="00430D0F" w:rsidP="00EE2AE5">
      <w:pPr>
        <w:pStyle w:val="NormalWeb"/>
        <w:jc w:val="both"/>
        <w:rPr>
          <w:color w:val="000000"/>
          <w:sz w:val="27"/>
          <w:szCs w:val="27"/>
        </w:rPr>
      </w:pPr>
      <w:r>
        <w:rPr>
          <w:rStyle w:val="Forte"/>
          <w:sz w:val="27"/>
          <w:szCs w:val="27"/>
        </w:rPr>
        <w:t>9.1.</w:t>
      </w:r>
      <w:r>
        <w:rPr>
          <w:sz w:val="27"/>
          <w:szCs w:val="27"/>
        </w:rPr>
        <w:t> O fornecedor será selecionado por meio da realização de procedimento de LICITAÇÃO, na modalidade PREGÃO, sob a forma ELETRÔNICA, com adoção do critério de julgamento pelo MENOR PREÇO.</w:t>
      </w:r>
    </w:p>
    <w:p w14:paraId="174D444B" w14:textId="77777777" w:rsidR="00430D0F" w:rsidRDefault="00430D0F" w:rsidP="00EE2AE5">
      <w:pPr>
        <w:pStyle w:val="NormalWeb"/>
        <w:jc w:val="both"/>
        <w:rPr>
          <w:color w:val="000000"/>
          <w:sz w:val="27"/>
          <w:szCs w:val="27"/>
        </w:rPr>
      </w:pPr>
      <w:r>
        <w:rPr>
          <w:rStyle w:val="Forte"/>
          <w:sz w:val="27"/>
          <w:szCs w:val="27"/>
        </w:rPr>
        <w:t>Forma de Fornecimento</w:t>
      </w:r>
    </w:p>
    <w:p w14:paraId="0A41C146" w14:textId="77777777" w:rsidR="00430D0F" w:rsidRDefault="00430D0F" w:rsidP="00EE2AE5">
      <w:pPr>
        <w:pStyle w:val="NormalWeb"/>
        <w:spacing w:after="120" w:afterAutospacing="0"/>
        <w:jc w:val="both"/>
        <w:rPr>
          <w:color w:val="000000"/>
          <w:sz w:val="27"/>
          <w:szCs w:val="27"/>
        </w:rPr>
      </w:pPr>
      <w:r>
        <w:rPr>
          <w:rStyle w:val="Forte"/>
          <w:color w:val="000000"/>
          <w:sz w:val="27"/>
          <w:szCs w:val="27"/>
        </w:rPr>
        <w:t>9.2.</w:t>
      </w:r>
      <w:r>
        <w:rPr>
          <w:color w:val="000000"/>
          <w:sz w:val="27"/>
          <w:szCs w:val="27"/>
        </w:rPr>
        <w:t> O fornecimento do objeto será de entregas parceladas e contínuas.</w:t>
      </w:r>
    </w:p>
    <w:p w14:paraId="17A04D9C" w14:textId="77777777" w:rsidR="00430D0F" w:rsidRDefault="00430D0F" w:rsidP="00EE2AE5">
      <w:pPr>
        <w:pStyle w:val="NormalWeb"/>
        <w:spacing w:after="120" w:afterAutospacing="0"/>
        <w:jc w:val="both"/>
        <w:rPr>
          <w:color w:val="000000"/>
          <w:sz w:val="27"/>
          <w:szCs w:val="27"/>
        </w:rPr>
      </w:pPr>
      <w:r>
        <w:rPr>
          <w:color w:val="000000"/>
          <w:sz w:val="27"/>
          <w:szCs w:val="27"/>
        </w:rPr>
        <w:t>Exigências de habilitação</w:t>
      </w:r>
    </w:p>
    <w:p w14:paraId="7BCE0F78" w14:textId="77777777" w:rsidR="00430D0F" w:rsidRDefault="00430D0F" w:rsidP="00EE2AE5">
      <w:pPr>
        <w:pStyle w:val="NormalWeb"/>
        <w:spacing w:after="120" w:afterAutospacing="0"/>
        <w:jc w:val="both"/>
        <w:rPr>
          <w:color w:val="000000"/>
          <w:sz w:val="27"/>
          <w:szCs w:val="27"/>
        </w:rPr>
      </w:pPr>
      <w:r>
        <w:rPr>
          <w:color w:val="000000"/>
          <w:sz w:val="27"/>
          <w:szCs w:val="27"/>
        </w:rPr>
        <w:t>9.3. Para fins de habilitação, deverá o interessado comprovar os seguintes requisitos:</w:t>
      </w:r>
    </w:p>
    <w:p w14:paraId="2B345878" w14:textId="77777777" w:rsidR="00430D0F" w:rsidRDefault="00430D0F" w:rsidP="00EE2AE5">
      <w:pPr>
        <w:pStyle w:val="NormalWeb"/>
        <w:spacing w:after="120" w:afterAutospacing="0"/>
        <w:jc w:val="both"/>
        <w:rPr>
          <w:color w:val="000000"/>
          <w:sz w:val="27"/>
          <w:szCs w:val="27"/>
        </w:rPr>
      </w:pPr>
      <w:r>
        <w:rPr>
          <w:color w:val="000000"/>
          <w:sz w:val="27"/>
          <w:szCs w:val="27"/>
        </w:rPr>
        <w:t>Habilitação jurídica</w:t>
      </w:r>
    </w:p>
    <w:p w14:paraId="1232C066"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9.4. </w:t>
      </w:r>
      <w:r>
        <w:rPr>
          <w:sz w:val="27"/>
          <w:szCs w:val="27"/>
        </w:rPr>
        <w:t>A habilitação jurídica compreenderá a seguinte documentação:</w:t>
      </w:r>
    </w:p>
    <w:p w14:paraId="400BC380" w14:textId="77777777" w:rsidR="00430D0F" w:rsidRDefault="00430D0F" w:rsidP="00EE2AE5">
      <w:pPr>
        <w:pStyle w:val="NormalWeb"/>
        <w:jc w:val="both"/>
        <w:rPr>
          <w:color w:val="000000"/>
          <w:sz w:val="27"/>
          <w:szCs w:val="27"/>
        </w:rPr>
      </w:pPr>
      <w:r>
        <w:rPr>
          <w:rStyle w:val="Forte"/>
          <w:sz w:val="27"/>
          <w:szCs w:val="27"/>
        </w:rPr>
        <w:t>a) pessoa física -</w:t>
      </w:r>
      <w:r>
        <w:rPr>
          <w:sz w:val="27"/>
          <w:szCs w:val="27"/>
        </w:rPr>
        <w:t> cédula de identidade (RG) ou documento equivalente que, por força de lei, tenha validade para fins de identificação em todo o território nacional.</w:t>
      </w:r>
    </w:p>
    <w:p w14:paraId="1E57D30E" w14:textId="77777777" w:rsidR="00430D0F" w:rsidRDefault="00430D0F" w:rsidP="00EE2AE5">
      <w:pPr>
        <w:pStyle w:val="NormalWeb"/>
        <w:jc w:val="both"/>
        <w:rPr>
          <w:color w:val="000000"/>
          <w:sz w:val="27"/>
          <w:szCs w:val="27"/>
        </w:rPr>
      </w:pPr>
      <w:r>
        <w:rPr>
          <w:rStyle w:val="Forte"/>
          <w:sz w:val="27"/>
          <w:szCs w:val="27"/>
        </w:rPr>
        <w:t>b) empresário individual -</w:t>
      </w:r>
      <w:r>
        <w:rPr>
          <w:sz w:val="27"/>
          <w:szCs w:val="27"/>
        </w:rPr>
        <w:t> inscrição no Registro Público de Empresas Mercantis, a cargo da Junta Comercial da respectiva sede.</w:t>
      </w:r>
    </w:p>
    <w:p w14:paraId="2A48737D" w14:textId="77777777" w:rsidR="00430D0F" w:rsidRDefault="00430D0F" w:rsidP="00EE2AE5">
      <w:pPr>
        <w:pStyle w:val="NormalWeb"/>
        <w:jc w:val="both"/>
        <w:rPr>
          <w:color w:val="000000"/>
          <w:sz w:val="27"/>
          <w:szCs w:val="27"/>
        </w:rPr>
      </w:pPr>
      <w:r>
        <w:rPr>
          <w:rStyle w:val="Forte"/>
          <w:sz w:val="27"/>
          <w:szCs w:val="27"/>
        </w:rPr>
        <w:t>c) microempreendedor Individual (MEI)</w:t>
      </w:r>
      <w:r>
        <w:rPr>
          <w:sz w:val="27"/>
          <w:szCs w:val="27"/>
        </w:rPr>
        <w:t> - Certificado da Condição de Microempreendedor Individual - CCMEI, cuja aceitação ficará condicionada à verificação da autenticidade no sítio </w:t>
      </w:r>
      <w:hyperlink r:id="rId58" w:tgtFrame="_blank" w:history="1">
        <w:r>
          <w:rPr>
            <w:rStyle w:val="Hyperlink"/>
            <w:sz w:val="27"/>
            <w:szCs w:val="27"/>
          </w:rPr>
          <w:t>https://www.gov.br/empresas-e-negocios/pt-br/empreendedor</w:t>
        </w:r>
      </w:hyperlink>
      <w:r>
        <w:rPr>
          <w:color w:val="000000"/>
          <w:sz w:val="27"/>
          <w:szCs w:val="27"/>
        </w:rPr>
        <w:t>.</w:t>
      </w:r>
    </w:p>
    <w:p w14:paraId="38834D1D" w14:textId="77777777" w:rsidR="00430D0F" w:rsidRDefault="00430D0F" w:rsidP="00EE2AE5">
      <w:pPr>
        <w:pStyle w:val="NormalWeb"/>
        <w:jc w:val="both"/>
        <w:rPr>
          <w:color w:val="000000"/>
          <w:sz w:val="27"/>
          <w:szCs w:val="27"/>
        </w:rPr>
      </w:pPr>
      <w:r>
        <w:rPr>
          <w:rStyle w:val="Forte"/>
          <w:sz w:val="27"/>
          <w:szCs w:val="27"/>
        </w:rPr>
        <w:lastRenderedPageBreak/>
        <w:t>d) sociedade empresária, sociedade limitada unipessoal</w:t>
      </w:r>
      <w:r>
        <w:rPr>
          <w:sz w:val="27"/>
          <w:szCs w:val="27"/>
        </w:rPr>
        <w:t> </w:t>
      </w:r>
      <w:r>
        <w:rPr>
          <w:rStyle w:val="Forte"/>
          <w:sz w:val="27"/>
          <w:szCs w:val="27"/>
        </w:rPr>
        <w:t>(SLU) ou sociedade identificada como empresa individual de responsabilidade limitada (EIRELI)</w:t>
      </w:r>
      <w:r>
        <w:rPr>
          <w:sz w:val="27"/>
          <w:szCs w:val="27"/>
        </w:rPr>
        <w:t> - inscrição do ato constitutivo, estatuto ou contrato social no Registro Público de Empresas Mercantis, a cargo da Junta Comercial da respectiva sede, acompanhada de documento comprobatório de seus administradores.</w:t>
      </w:r>
    </w:p>
    <w:p w14:paraId="20322F0C" w14:textId="77777777" w:rsidR="00430D0F" w:rsidRDefault="00430D0F" w:rsidP="00EE2AE5">
      <w:pPr>
        <w:pStyle w:val="NormalWeb"/>
        <w:jc w:val="both"/>
        <w:rPr>
          <w:color w:val="000000"/>
          <w:sz w:val="27"/>
          <w:szCs w:val="27"/>
        </w:rPr>
      </w:pPr>
      <w:r>
        <w:rPr>
          <w:rStyle w:val="Forte"/>
          <w:sz w:val="27"/>
          <w:szCs w:val="27"/>
        </w:rPr>
        <w:t>e) sociedade empresária estrangeira -</w:t>
      </w:r>
      <w:r>
        <w:rPr>
          <w:sz w:val="27"/>
          <w:szCs w:val="27"/>
        </w:rPr>
        <w:t>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9" w:tgtFrame="_blank" w:history="1">
        <w:r>
          <w:rPr>
            <w:rStyle w:val="Hyperlink"/>
            <w:sz w:val="27"/>
            <w:szCs w:val="27"/>
          </w:rPr>
          <w:t>Normativa DREI/ME n.º 77, de 18/3/2020</w:t>
        </w:r>
      </w:hyperlink>
      <w:r>
        <w:rPr>
          <w:color w:val="000000"/>
          <w:sz w:val="27"/>
          <w:szCs w:val="27"/>
        </w:rPr>
        <w:t>.</w:t>
      </w:r>
    </w:p>
    <w:p w14:paraId="4043AD36" w14:textId="77777777" w:rsidR="00430D0F" w:rsidRDefault="00430D0F" w:rsidP="00EE2AE5">
      <w:pPr>
        <w:pStyle w:val="NormalWeb"/>
        <w:jc w:val="both"/>
        <w:rPr>
          <w:color w:val="000000"/>
          <w:sz w:val="27"/>
          <w:szCs w:val="27"/>
        </w:rPr>
      </w:pPr>
      <w:r>
        <w:rPr>
          <w:rStyle w:val="Forte"/>
          <w:color w:val="000000"/>
          <w:sz w:val="27"/>
          <w:szCs w:val="27"/>
        </w:rPr>
        <w:t>f) sociedade simples</w:t>
      </w:r>
      <w:r>
        <w:rPr>
          <w:color w:val="000000"/>
          <w:sz w:val="27"/>
          <w:szCs w:val="27"/>
        </w:rPr>
        <w:t> - inscrição do ato constitutivo no Registro Civil de Pessoas Jurídicas do local de sua sede, acompanhada de documento comprobatório de seus administradores.</w:t>
      </w:r>
    </w:p>
    <w:p w14:paraId="7F58BFE3" w14:textId="77777777" w:rsidR="00430D0F" w:rsidRDefault="00430D0F" w:rsidP="00EE2AE5">
      <w:pPr>
        <w:pStyle w:val="NormalWeb"/>
        <w:jc w:val="both"/>
        <w:rPr>
          <w:color w:val="000000"/>
          <w:sz w:val="27"/>
          <w:szCs w:val="27"/>
        </w:rPr>
      </w:pPr>
      <w:r>
        <w:rPr>
          <w:rStyle w:val="Forte"/>
          <w:color w:val="000000"/>
          <w:sz w:val="27"/>
          <w:szCs w:val="27"/>
        </w:rPr>
        <w:t>g) filial, sucursal ou agência de sociedade simples ou empresária – </w:t>
      </w:r>
      <w:r>
        <w:rPr>
          <w:color w:val="000000"/>
          <w:sz w:val="27"/>
          <w:szCs w:val="27"/>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AC66E6A" w14:textId="77777777" w:rsidR="00430D0F" w:rsidRDefault="00430D0F" w:rsidP="00EE2AE5">
      <w:pPr>
        <w:pStyle w:val="NormalWeb"/>
        <w:jc w:val="both"/>
        <w:rPr>
          <w:color w:val="000000"/>
          <w:sz w:val="27"/>
          <w:szCs w:val="27"/>
        </w:rPr>
      </w:pPr>
      <w:r>
        <w:rPr>
          <w:rStyle w:val="Forte"/>
          <w:color w:val="000000"/>
          <w:sz w:val="27"/>
          <w:szCs w:val="27"/>
        </w:rPr>
        <w:t>h) sociedade cooperativa -</w:t>
      </w:r>
      <w:r>
        <w:rPr>
          <w:color w:val="000000"/>
          <w:sz w:val="27"/>
          <w:szCs w:val="27"/>
        </w:rPr>
        <w:t> ata de fundação e estatuto social, com a ata da assembleia que o aprovou, devidamente arquivado na Junta Comercial ou inscrito no Registro Civil das Pessoas Jurídicas da respectiva sede, além do registro de que trata o </w:t>
      </w:r>
      <w:hyperlink r:id="rId60" w:anchor="art107" w:tgtFrame="_blank" w:history="1">
        <w:r>
          <w:rPr>
            <w:rStyle w:val="Hyperlink"/>
            <w:sz w:val="27"/>
            <w:szCs w:val="27"/>
          </w:rPr>
          <w:t>art. 107 da Lei nº 5.764, de 16 de dezembro 1971</w:t>
        </w:r>
      </w:hyperlink>
      <w:r>
        <w:rPr>
          <w:color w:val="000000"/>
          <w:sz w:val="27"/>
          <w:szCs w:val="27"/>
        </w:rPr>
        <w:t>.</w:t>
      </w:r>
    </w:p>
    <w:p w14:paraId="7986913A" w14:textId="77777777" w:rsidR="00430D0F" w:rsidRDefault="00430D0F" w:rsidP="00EE2AE5">
      <w:pPr>
        <w:pStyle w:val="NormalWeb"/>
        <w:spacing w:after="120" w:afterAutospacing="0"/>
        <w:jc w:val="both"/>
        <w:rPr>
          <w:color w:val="000000"/>
          <w:sz w:val="27"/>
          <w:szCs w:val="27"/>
        </w:rPr>
      </w:pPr>
      <w:r>
        <w:rPr>
          <w:color w:val="000000"/>
          <w:sz w:val="27"/>
          <w:szCs w:val="27"/>
        </w:rPr>
        <w:t>habilitação fiscal, social e trabalhista</w:t>
      </w:r>
    </w:p>
    <w:p w14:paraId="3A7E4B2B" w14:textId="77777777" w:rsidR="00430D0F" w:rsidRDefault="00430D0F" w:rsidP="00EE2AE5">
      <w:pPr>
        <w:pStyle w:val="NormalWeb"/>
        <w:jc w:val="both"/>
        <w:rPr>
          <w:color w:val="000000"/>
          <w:sz w:val="27"/>
          <w:szCs w:val="27"/>
        </w:rPr>
      </w:pPr>
      <w:r>
        <w:rPr>
          <w:color w:val="000000"/>
          <w:sz w:val="27"/>
          <w:szCs w:val="27"/>
        </w:rPr>
        <w:t>9.5. A habilitação fiscal, social e trabalhista corresponderá a:</w:t>
      </w:r>
    </w:p>
    <w:p w14:paraId="1A167615" w14:textId="77777777" w:rsidR="00430D0F" w:rsidRDefault="00430D0F" w:rsidP="00EE2AE5">
      <w:pPr>
        <w:pStyle w:val="NormalWeb"/>
        <w:jc w:val="both"/>
        <w:rPr>
          <w:color w:val="000000"/>
          <w:sz w:val="27"/>
          <w:szCs w:val="27"/>
        </w:rPr>
      </w:pPr>
      <w:r>
        <w:rPr>
          <w:rStyle w:val="Forte"/>
          <w:color w:val="000000"/>
          <w:sz w:val="27"/>
          <w:szCs w:val="27"/>
        </w:rPr>
        <w:t>a) </w:t>
      </w:r>
      <w:r>
        <w:rPr>
          <w:color w:val="000000"/>
          <w:sz w:val="27"/>
          <w:szCs w:val="27"/>
        </w:rPr>
        <w:t>prova de inscrição no Cadastro Nacional de Pessoas Jurídicas ou no Cadastro de Pessoas Físicas, conforme o caso;</w:t>
      </w:r>
    </w:p>
    <w:p w14:paraId="6ABCC5B7" w14:textId="77777777" w:rsidR="00430D0F" w:rsidRDefault="00430D0F" w:rsidP="00EE2AE5">
      <w:pPr>
        <w:pStyle w:val="NormalWeb"/>
        <w:jc w:val="both"/>
        <w:rPr>
          <w:color w:val="000000"/>
          <w:sz w:val="27"/>
          <w:szCs w:val="27"/>
        </w:rPr>
      </w:pPr>
      <w:r>
        <w:rPr>
          <w:rStyle w:val="Forte"/>
          <w:color w:val="000000"/>
          <w:sz w:val="27"/>
          <w:szCs w:val="27"/>
        </w:rPr>
        <w:t>b) </w:t>
      </w:r>
      <w:r>
        <w:rPr>
          <w:color w:val="000000"/>
          <w:sz w:val="27"/>
          <w:szCs w:val="27"/>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estas administrados, inclusive aqueles relativos à Seguridade Social, nos termos da Portaria Conjunta nº 1.751, de 2/10/2014, do Secretário da Receita Federal do Brasil e da Procuradora-Geral da Fazenda Nacional;</w:t>
      </w:r>
    </w:p>
    <w:p w14:paraId="66F9DF43" w14:textId="77777777" w:rsidR="00430D0F" w:rsidRDefault="00430D0F" w:rsidP="00EE2AE5">
      <w:pPr>
        <w:pStyle w:val="NormalWeb"/>
        <w:jc w:val="both"/>
        <w:rPr>
          <w:color w:val="000000"/>
          <w:sz w:val="27"/>
          <w:szCs w:val="27"/>
        </w:rPr>
      </w:pPr>
      <w:r>
        <w:rPr>
          <w:rStyle w:val="Forte"/>
          <w:color w:val="000000"/>
          <w:sz w:val="27"/>
          <w:szCs w:val="27"/>
        </w:rPr>
        <w:t>c) </w:t>
      </w:r>
      <w:r>
        <w:rPr>
          <w:color w:val="000000"/>
          <w:sz w:val="27"/>
          <w:szCs w:val="27"/>
        </w:rPr>
        <w:t>prova de regularidade com o Fundo de Garantia do Tempo de Serviço (FGTS);</w:t>
      </w:r>
    </w:p>
    <w:p w14:paraId="1AF6E8C1" w14:textId="77777777" w:rsidR="00430D0F" w:rsidRDefault="00430D0F" w:rsidP="00EE2AE5">
      <w:pPr>
        <w:pStyle w:val="NormalWeb"/>
        <w:jc w:val="both"/>
        <w:rPr>
          <w:color w:val="000000"/>
          <w:sz w:val="27"/>
          <w:szCs w:val="27"/>
        </w:rPr>
      </w:pPr>
      <w:r>
        <w:rPr>
          <w:rStyle w:val="Forte"/>
          <w:color w:val="000000"/>
          <w:sz w:val="27"/>
          <w:szCs w:val="27"/>
        </w:rPr>
        <w:lastRenderedPageBreak/>
        <w:t>d) </w:t>
      </w:r>
      <w:r>
        <w:rPr>
          <w:color w:val="000000"/>
          <w:sz w:val="27"/>
          <w:szCs w:val="27"/>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D4BFEAC" w14:textId="77777777" w:rsidR="00430D0F" w:rsidRDefault="00430D0F" w:rsidP="00EE2AE5">
      <w:pPr>
        <w:pStyle w:val="NormalWeb"/>
        <w:jc w:val="both"/>
        <w:rPr>
          <w:color w:val="000000"/>
          <w:sz w:val="27"/>
          <w:szCs w:val="27"/>
        </w:rPr>
      </w:pPr>
      <w:r>
        <w:rPr>
          <w:rStyle w:val="Forte"/>
          <w:color w:val="000000"/>
          <w:sz w:val="27"/>
          <w:szCs w:val="27"/>
        </w:rPr>
        <w:t>e) </w:t>
      </w:r>
      <w:r>
        <w:rPr>
          <w:color w:val="000000"/>
          <w:sz w:val="27"/>
          <w:szCs w:val="27"/>
        </w:rPr>
        <w:t>prova de inscrição no cadastro de contribuintes estadual ou distrital, relativo ao domicílio ou sede do fornecedor, pertinente ao seu ramo de atividade e compatível com o objeto contratual;</w:t>
      </w:r>
    </w:p>
    <w:p w14:paraId="3775B5B2" w14:textId="77777777" w:rsidR="00430D0F" w:rsidRDefault="00430D0F" w:rsidP="00EE2AE5">
      <w:pPr>
        <w:pStyle w:val="NormalWeb"/>
        <w:jc w:val="both"/>
        <w:rPr>
          <w:color w:val="000000"/>
          <w:sz w:val="27"/>
          <w:szCs w:val="27"/>
        </w:rPr>
      </w:pPr>
      <w:r>
        <w:rPr>
          <w:rStyle w:val="Forte"/>
          <w:color w:val="000000"/>
          <w:sz w:val="27"/>
          <w:szCs w:val="27"/>
        </w:rPr>
        <w:t>f) </w:t>
      </w:r>
      <w:r>
        <w:rPr>
          <w:color w:val="000000"/>
          <w:sz w:val="27"/>
          <w:szCs w:val="27"/>
        </w:rPr>
        <w:t>prova de regularidade com a Fazenda Estadual ou Distrital do domicílio ou sede do fornecedor, relativa à atividade em cujo exercício contrata ou concorre.</w:t>
      </w:r>
    </w:p>
    <w:p w14:paraId="39C843C2" w14:textId="77777777" w:rsidR="00430D0F" w:rsidRDefault="00430D0F" w:rsidP="00EE2AE5">
      <w:pPr>
        <w:pStyle w:val="NormalWeb"/>
        <w:jc w:val="both"/>
        <w:rPr>
          <w:color w:val="000000"/>
          <w:sz w:val="27"/>
          <w:szCs w:val="27"/>
        </w:rPr>
      </w:pPr>
      <w:r>
        <w:rPr>
          <w:rStyle w:val="Forte"/>
          <w:color w:val="000000"/>
          <w:sz w:val="27"/>
          <w:szCs w:val="27"/>
        </w:rPr>
        <w:t>9.5.1. </w:t>
      </w:r>
      <w:r>
        <w:rPr>
          <w:color w:val="000000"/>
          <w:sz w:val="27"/>
          <w:szCs w:val="27"/>
        </w:rPr>
        <w:t>Caso o fornecedor seja considerado isento dos tributos estaduais ou distritais relacionados ao objeto contratual, deverá comprovar tal condição mediante a apresentação de declaração da Fazenda respectiva do seu domicílio ou sede, ou outra equivalente, na forma da lei.</w:t>
      </w:r>
    </w:p>
    <w:p w14:paraId="52DC3800" w14:textId="77777777" w:rsidR="00430D0F" w:rsidRDefault="00430D0F" w:rsidP="00EE2AE5">
      <w:pPr>
        <w:pStyle w:val="NormalWeb"/>
        <w:jc w:val="both"/>
        <w:rPr>
          <w:color w:val="000000"/>
          <w:sz w:val="27"/>
          <w:szCs w:val="27"/>
        </w:rPr>
      </w:pPr>
      <w:r>
        <w:rPr>
          <w:rStyle w:val="Forte"/>
          <w:color w:val="000000"/>
          <w:sz w:val="27"/>
          <w:szCs w:val="27"/>
        </w:rPr>
        <w:t>9.5.2. </w:t>
      </w:r>
      <w:r>
        <w:rPr>
          <w:color w:val="000000"/>
          <w:sz w:val="27"/>
          <w:szCs w:val="27"/>
        </w:rPr>
        <w:t>O fornecedor enquadrado como microempreendedor individual que pretenda auferir os benefícios do tratamento diferenciado previstos na Lei Complementar n. 123/2006 estará dispensado da prova de inscrição no cadastro de contribuintes estadual.</w:t>
      </w:r>
    </w:p>
    <w:p w14:paraId="655D3FA0" w14:textId="77777777" w:rsidR="00430D0F" w:rsidRDefault="00430D0F" w:rsidP="00EE2AE5">
      <w:pPr>
        <w:pStyle w:val="NormalWeb"/>
        <w:spacing w:after="120" w:afterAutospacing="0"/>
        <w:jc w:val="both"/>
        <w:rPr>
          <w:color w:val="000000"/>
          <w:sz w:val="27"/>
          <w:szCs w:val="27"/>
        </w:rPr>
      </w:pPr>
      <w:r>
        <w:rPr>
          <w:sz w:val="27"/>
          <w:szCs w:val="27"/>
        </w:rPr>
        <w:t>Qualificação econômico-financeira</w:t>
      </w:r>
    </w:p>
    <w:p w14:paraId="455EBEFB"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9.6. </w:t>
      </w:r>
      <w:r>
        <w:rPr>
          <w:color w:val="000000"/>
          <w:sz w:val="27"/>
          <w:szCs w:val="27"/>
        </w:rPr>
        <w:t>A qualificação econômico-financeira compreenderá:</w:t>
      </w:r>
    </w:p>
    <w:p w14:paraId="5ED18590" w14:textId="77777777" w:rsidR="00430D0F" w:rsidRDefault="00430D0F" w:rsidP="00EE2AE5">
      <w:pPr>
        <w:pStyle w:val="NormalWeb"/>
        <w:jc w:val="both"/>
        <w:rPr>
          <w:color w:val="000000"/>
          <w:sz w:val="27"/>
          <w:szCs w:val="27"/>
        </w:rPr>
      </w:pPr>
      <w:r>
        <w:rPr>
          <w:rStyle w:val="Forte"/>
          <w:color w:val="000000"/>
          <w:sz w:val="27"/>
          <w:szCs w:val="27"/>
        </w:rPr>
        <w:t>a) </w:t>
      </w:r>
      <w:r>
        <w:rPr>
          <w:color w:val="000000"/>
          <w:sz w:val="27"/>
          <w:szCs w:val="27"/>
        </w:rPr>
        <w:t>certidão negativa de insolvência civil expedida pelo distribuidor do domicílio ou sede do proponente, caso se trate de pessoa física, desde que admitida a sua participação (</w:t>
      </w:r>
      <w:hyperlink r:id="rId61" w:anchor="art5" w:tgtFrame="_blank" w:history="1">
        <w:r>
          <w:rPr>
            <w:rStyle w:val="Hyperlink"/>
            <w:sz w:val="27"/>
            <w:szCs w:val="27"/>
          </w:rPr>
          <w:t>art. 5º, inciso II, alínea “c”, da Instrução Normativa Seges/ME nº 116/2021</w:t>
        </w:r>
      </w:hyperlink>
      <w:r>
        <w:rPr>
          <w:color w:val="000000"/>
          <w:sz w:val="27"/>
          <w:szCs w:val="27"/>
        </w:rPr>
        <w:t>), ou de sociedade simples;</w:t>
      </w:r>
    </w:p>
    <w:p w14:paraId="26FDD21C" w14:textId="77777777" w:rsidR="00430D0F" w:rsidRDefault="00430D0F" w:rsidP="00EE2AE5">
      <w:pPr>
        <w:pStyle w:val="NormalWeb"/>
        <w:jc w:val="both"/>
        <w:rPr>
          <w:color w:val="000000"/>
          <w:sz w:val="27"/>
          <w:szCs w:val="27"/>
        </w:rPr>
      </w:pPr>
      <w:r>
        <w:rPr>
          <w:rStyle w:val="Forte"/>
          <w:sz w:val="27"/>
          <w:szCs w:val="27"/>
        </w:rPr>
        <w:t>b)</w:t>
      </w:r>
      <w:r>
        <w:rPr>
          <w:sz w:val="27"/>
          <w:szCs w:val="27"/>
        </w:rPr>
        <w:t> certidão negativa de falência expedida pelo distribuidor da sede do fornecedor.</w:t>
      </w:r>
    </w:p>
    <w:p w14:paraId="72724C1E" w14:textId="77777777" w:rsidR="00430D0F" w:rsidRDefault="00430D0F" w:rsidP="00EE2AE5">
      <w:pPr>
        <w:pStyle w:val="NormalWeb"/>
        <w:spacing w:before="120" w:beforeAutospacing="0" w:after="120" w:afterAutospacing="0"/>
        <w:jc w:val="both"/>
        <w:rPr>
          <w:color w:val="000000"/>
          <w:sz w:val="27"/>
          <w:szCs w:val="27"/>
        </w:rPr>
      </w:pPr>
      <w:r>
        <w:rPr>
          <w:rStyle w:val="Forte"/>
          <w:color w:val="000000"/>
          <w:sz w:val="27"/>
          <w:szCs w:val="27"/>
        </w:rPr>
        <w:t>Qualificação técnica</w:t>
      </w:r>
    </w:p>
    <w:p w14:paraId="25DF13D6" w14:textId="77777777" w:rsidR="00430D0F" w:rsidRDefault="00430D0F" w:rsidP="00EE2AE5">
      <w:pPr>
        <w:pStyle w:val="NormalWeb"/>
        <w:spacing w:before="120" w:beforeAutospacing="0" w:after="0" w:afterAutospacing="0"/>
        <w:jc w:val="both"/>
        <w:rPr>
          <w:color w:val="000000"/>
          <w:sz w:val="27"/>
          <w:szCs w:val="27"/>
        </w:rPr>
      </w:pPr>
      <w:r>
        <w:rPr>
          <w:rStyle w:val="Forte"/>
          <w:color w:val="000000"/>
          <w:sz w:val="27"/>
          <w:szCs w:val="27"/>
        </w:rPr>
        <w:t>9.7. </w:t>
      </w:r>
      <w:r>
        <w:rPr>
          <w:color w:val="000000"/>
          <w:sz w:val="27"/>
          <w:szCs w:val="27"/>
        </w:rPr>
        <w:t>A qualificação técnica restringir-se-á à</w:t>
      </w:r>
      <w:r>
        <w:rPr>
          <w:rStyle w:val="Forte"/>
          <w:color w:val="000000"/>
          <w:sz w:val="27"/>
          <w:szCs w:val="27"/>
        </w:rPr>
        <w:t> </w:t>
      </w:r>
      <w:r>
        <w:rPr>
          <w:color w:val="000000"/>
          <w:sz w:val="27"/>
          <w:szCs w:val="27"/>
        </w:rPr>
        <w:t>comprovação de aptidão para o fornecimento de bens similares, de complexidade tecnológica e operacional equivalente ou superior à do objeto da contratação, por meio da apresentação de certidões ou atestados emitidos por pessoas jurídicas de direito público ou privado.</w:t>
      </w:r>
    </w:p>
    <w:p w14:paraId="7A08B2CF"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9.7.1.</w:t>
      </w:r>
      <w:r>
        <w:rPr>
          <w:color w:val="000000"/>
          <w:sz w:val="27"/>
          <w:szCs w:val="27"/>
        </w:rPr>
        <w:t> Para fins da comprovação de que trata este subitem, os atestados deverão dizer respeito a contratos executados com as seguintes características mínimas:</w:t>
      </w:r>
    </w:p>
    <w:p w14:paraId="3AC0A6A3" w14:textId="77777777" w:rsidR="00430D0F" w:rsidRDefault="00430D0F" w:rsidP="00EE2AE5">
      <w:pPr>
        <w:pStyle w:val="NormalWeb"/>
        <w:jc w:val="both"/>
        <w:rPr>
          <w:color w:val="000000"/>
          <w:sz w:val="27"/>
          <w:szCs w:val="27"/>
        </w:rPr>
      </w:pPr>
      <w:r>
        <w:rPr>
          <w:rStyle w:val="Forte"/>
          <w:color w:val="000000"/>
          <w:sz w:val="27"/>
          <w:szCs w:val="27"/>
        </w:rPr>
        <w:t>a) </w:t>
      </w:r>
      <w:r>
        <w:rPr>
          <w:color w:val="000000"/>
          <w:sz w:val="27"/>
          <w:szCs w:val="27"/>
        </w:rPr>
        <w:t xml:space="preserve">pelo menos 1 (um) atestado de capacidade técnica, fornecido por pessoa jurídica de direito público ou privado, comprovando que o proponente forneceu satisfatoriamente </w:t>
      </w:r>
      <w:r>
        <w:rPr>
          <w:color w:val="000000"/>
          <w:sz w:val="27"/>
          <w:szCs w:val="27"/>
        </w:rPr>
        <w:lastRenderedPageBreak/>
        <w:t>objeto igual ou assemelhado em quantidade compatível com o do presente Termo de Referência.</w:t>
      </w:r>
    </w:p>
    <w:p w14:paraId="0BC58360" w14:textId="77777777" w:rsidR="00430D0F" w:rsidRDefault="00430D0F" w:rsidP="00EE2AE5">
      <w:pPr>
        <w:pStyle w:val="NormalWeb"/>
        <w:jc w:val="both"/>
        <w:rPr>
          <w:color w:val="000000"/>
          <w:sz w:val="27"/>
          <w:szCs w:val="27"/>
        </w:rPr>
      </w:pPr>
      <w:r>
        <w:rPr>
          <w:rStyle w:val="Forte"/>
          <w:color w:val="000000"/>
          <w:sz w:val="27"/>
          <w:szCs w:val="27"/>
        </w:rPr>
        <w:t>a.1) </w:t>
      </w:r>
      <w:r>
        <w:rPr>
          <w:color w:val="000000"/>
          <w:sz w:val="27"/>
          <w:szCs w:val="27"/>
        </w:rPr>
        <w:t>Considera-se compatível o fornecimento satisfatório do objeto, igual ou assemelhado, na quantidade mínima de 20% (vinte por cento) do quantitativo do item previsto, </w:t>
      </w:r>
      <w:r>
        <w:rPr>
          <w:sz w:val="27"/>
          <w:szCs w:val="27"/>
        </w:rPr>
        <w:t>admitindo-se, para fins de comprovação de quantitativo mínimo, a apresentação e o somatório de diferentes atestados executados de forma concomitante.</w:t>
      </w:r>
    </w:p>
    <w:p w14:paraId="334DAA48" w14:textId="77777777" w:rsidR="00430D0F" w:rsidRDefault="00430D0F" w:rsidP="00EE2AE5">
      <w:pPr>
        <w:pStyle w:val="NormalWeb"/>
        <w:jc w:val="both"/>
        <w:rPr>
          <w:color w:val="000000"/>
          <w:sz w:val="27"/>
          <w:szCs w:val="27"/>
        </w:rPr>
      </w:pPr>
      <w:r>
        <w:rPr>
          <w:rStyle w:val="Forte"/>
          <w:sz w:val="27"/>
          <w:szCs w:val="27"/>
        </w:rPr>
        <w:t>a.1.1)</w:t>
      </w:r>
      <w:r>
        <w:rPr>
          <w:sz w:val="27"/>
          <w:szCs w:val="27"/>
        </w:rPr>
        <w:t> Os atestados de capacidade técnica poderão ser apresentados em nome da matriz ou da filial do fornecedor.</w:t>
      </w:r>
    </w:p>
    <w:p w14:paraId="458A4CAB" w14:textId="77777777" w:rsidR="00430D0F" w:rsidRDefault="00430D0F" w:rsidP="00EE2AE5">
      <w:pPr>
        <w:pStyle w:val="NormalWeb"/>
        <w:jc w:val="both"/>
        <w:rPr>
          <w:color w:val="000000"/>
          <w:sz w:val="27"/>
          <w:szCs w:val="27"/>
        </w:rPr>
      </w:pPr>
      <w:r>
        <w:rPr>
          <w:rStyle w:val="Forte"/>
          <w:sz w:val="27"/>
          <w:szCs w:val="27"/>
        </w:rPr>
        <w:t>a.1.2) </w:t>
      </w:r>
      <w:r>
        <w:rPr>
          <w:sz w:val="27"/>
          <w:szCs w:val="27"/>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5AC2505"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t>Disposições gerais sobre habilitação</w:t>
      </w:r>
    </w:p>
    <w:p w14:paraId="1815160C"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t>9.8.</w:t>
      </w:r>
      <w:r>
        <w:rPr>
          <w:sz w:val="27"/>
          <w:szCs w:val="27"/>
        </w:rPr>
        <w:t> Para a participação de empresas estrangeiras que não funcionem no país as exigências de habilitação serão atendidas mediante documentos equivalentes, inicialmente apresentados em tradução livre.</w:t>
      </w:r>
    </w:p>
    <w:p w14:paraId="7BFB8D0B" w14:textId="77777777" w:rsidR="00430D0F" w:rsidRDefault="00430D0F" w:rsidP="00EE2AE5">
      <w:pPr>
        <w:pStyle w:val="NormalWeb"/>
        <w:spacing w:before="120" w:beforeAutospacing="0"/>
        <w:jc w:val="both"/>
        <w:rPr>
          <w:color w:val="000000"/>
          <w:sz w:val="27"/>
          <w:szCs w:val="27"/>
        </w:rPr>
      </w:pPr>
      <w:r>
        <w:rPr>
          <w:sz w:val="27"/>
          <w:szCs w:val="27"/>
        </w:rPr>
        <w:t>9.9. </w:t>
      </w:r>
      <w:r>
        <w:rPr>
          <w:color w:val="000000"/>
          <w:sz w:val="27"/>
          <w:szCs w:val="27"/>
        </w:rPr>
        <w:t>Na hipótese de o fornecedor ser empresa estrangeira que não funcione no País, para assinatura do contrato os documentos exigidos para a habilitação serão traduzidos por tradutor juramentado no país e apostilados nos termos do disposto no Decreto nº 8.660, de 29/1/2016, ou de outro que venha a substituí-lo, ou consularizados pelos respectivos consulados ou embaixadas.</w:t>
      </w:r>
    </w:p>
    <w:p w14:paraId="7C5ED228" w14:textId="77777777" w:rsidR="00430D0F" w:rsidRDefault="00430D0F" w:rsidP="00EE2AE5">
      <w:pPr>
        <w:pStyle w:val="NormalWeb"/>
        <w:jc w:val="both"/>
        <w:rPr>
          <w:color w:val="000000"/>
          <w:sz w:val="27"/>
          <w:szCs w:val="27"/>
        </w:rPr>
      </w:pPr>
      <w:r>
        <w:rPr>
          <w:rStyle w:val="Forte"/>
          <w:sz w:val="27"/>
          <w:szCs w:val="27"/>
        </w:rPr>
        <w:t>9.10. </w:t>
      </w:r>
      <w:r>
        <w:rPr>
          <w:sz w:val="27"/>
          <w:szCs w:val="27"/>
        </w:rPr>
        <w:t>Não serão aceitos documentos de habilitação com indicação de CNPJ/CPF diferentes, salvo aqueles legalmente permitidos.</w:t>
      </w:r>
    </w:p>
    <w:p w14:paraId="5CB14FC7" w14:textId="77777777" w:rsidR="00430D0F" w:rsidRDefault="00430D0F" w:rsidP="00EE2AE5">
      <w:pPr>
        <w:pStyle w:val="NormalWeb"/>
        <w:jc w:val="both"/>
        <w:rPr>
          <w:color w:val="000000"/>
          <w:sz w:val="27"/>
          <w:szCs w:val="27"/>
        </w:rPr>
      </w:pPr>
      <w:r>
        <w:rPr>
          <w:rStyle w:val="Forte"/>
          <w:sz w:val="27"/>
          <w:szCs w:val="27"/>
        </w:rPr>
        <w:t>9.11. </w:t>
      </w:r>
      <w:r>
        <w:rPr>
          <w:sz w:val="27"/>
          <w:szCs w:val="27"/>
        </w:rPr>
        <w:t>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94E59E4" w14:textId="77777777" w:rsidR="00430D0F" w:rsidRDefault="00430D0F" w:rsidP="00EE2AE5">
      <w:pPr>
        <w:pStyle w:val="NormalWeb"/>
        <w:spacing w:before="120" w:beforeAutospacing="0" w:after="240" w:afterAutospacing="0"/>
        <w:jc w:val="both"/>
        <w:rPr>
          <w:color w:val="000000"/>
          <w:sz w:val="27"/>
          <w:szCs w:val="27"/>
        </w:rPr>
      </w:pPr>
      <w:r>
        <w:rPr>
          <w:rStyle w:val="Forte"/>
          <w:sz w:val="27"/>
          <w:szCs w:val="27"/>
        </w:rPr>
        <w:t>9.12.</w:t>
      </w:r>
      <w:r>
        <w:rPr>
          <w:sz w:val="27"/>
          <w:szCs w:val="27"/>
        </w:rPr>
        <w:t> Serão aceitos registros de CNPJ de fornecedor matriz e filial com diferenças de números de documentos pertinentes ao CND e ao CRF/FGTS, quando for comprovada a centralização do recolhimento dessas contribuições.</w:t>
      </w:r>
    </w:p>
    <w:p w14:paraId="6DDB3613" w14:textId="77777777" w:rsidR="00430D0F" w:rsidRDefault="00430D0F" w:rsidP="00EE2AE5">
      <w:pPr>
        <w:pStyle w:val="NormalWeb"/>
        <w:jc w:val="both"/>
        <w:rPr>
          <w:color w:val="000000"/>
          <w:sz w:val="27"/>
          <w:szCs w:val="27"/>
        </w:rPr>
      </w:pPr>
      <w:r>
        <w:rPr>
          <w:rStyle w:val="Forte"/>
          <w:sz w:val="27"/>
          <w:szCs w:val="27"/>
        </w:rPr>
        <w:t>10.       ESTIMATIVAS DO VALOR DA CONTRATAÇÃO    </w:t>
      </w:r>
    </w:p>
    <w:p w14:paraId="0DB6643A" w14:textId="77777777" w:rsidR="00430D0F" w:rsidRDefault="00430D0F" w:rsidP="00EE2AE5">
      <w:pPr>
        <w:pStyle w:val="NormalWeb"/>
        <w:spacing w:after="240" w:afterAutospacing="0"/>
        <w:jc w:val="both"/>
        <w:rPr>
          <w:color w:val="000000"/>
          <w:sz w:val="27"/>
          <w:szCs w:val="27"/>
        </w:rPr>
      </w:pPr>
      <w:r>
        <w:rPr>
          <w:rStyle w:val="Forte"/>
          <w:sz w:val="27"/>
          <w:szCs w:val="27"/>
        </w:rPr>
        <w:lastRenderedPageBreak/>
        <w:t>10.1.</w:t>
      </w:r>
      <w:r>
        <w:rPr>
          <w:sz w:val="27"/>
          <w:szCs w:val="27"/>
        </w:rPr>
        <w:t> O custo estimado total da contratação, que corresponde ao valor máximo aceitável, é de </w:t>
      </w:r>
      <w:r>
        <w:rPr>
          <w:rStyle w:val="Forte"/>
          <w:sz w:val="27"/>
          <w:szCs w:val="27"/>
        </w:rPr>
        <w:t>R$ 125.940,00</w:t>
      </w:r>
      <w:r>
        <w:rPr>
          <w:sz w:val="27"/>
          <w:szCs w:val="27"/>
        </w:rPr>
        <w:t> (cento e vinte e cinco mil e novecentos e quarenta reais), conforme custos unitários apostos no item 1.1 deste termo de referência.</w:t>
      </w:r>
    </w:p>
    <w:p w14:paraId="292FB926" w14:textId="77777777" w:rsidR="00430D0F" w:rsidRDefault="00430D0F" w:rsidP="00EE2AE5">
      <w:pPr>
        <w:pStyle w:val="NormalWeb"/>
        <w:spacing w:before="240" w:beforeAutospacing="0" w:after="120" w:afterAutospacing="0"/>
        <w:jc w:val="both"/>
        <w:rPr>
          <w:color w:val="000000"/>
          <w:sz w:val="27"/>
          <w:szCs w:val="27"/>
        </w:rPr>
      </w:pPr>
      <w:r>
        <w:rPr>
          <w:color w:val="000000"/>
          <w:sz w:val="27"/>
          <w:szCs w:val="27"/>
        </w:rPr>
        <w:t>11. ADEQUAÇÃO ORÇAMENTÁRIA</w:t>
      </w:r>
    </w:p>
    <w:p w14:paraId="26DEA380" w14:textId="77777777" w:rsidR="00430D0F" w:rsidRDefault="00430D0F" w:rsidP="00EE2AE5">
      <w:pPr>
        <w:pStyle w:val="NormalWeb"/>
        <w:jc w:val="both"/>
        <w:rPr>
          <w:color w:val="000000"/>
          <w:sz w:val="27"/>
          <w:szCs w:val="27"/>
        </w:rPr>
      </w:pPr>
      <w:r>
        <w:rPr>
          <w:rStyle w:val="Forte"/>
          <w:sz w:val="27"/>
          <w:szCs w:val="27"/>
        </w:rPr>
        <w:t>11.1.</w:t>
      </w:r>
      <w:r>
        <w:rPr>
          <w:sz w:val="27"/>
          <w:szCs w:val="27"/>
        </w:rPr>
        <w:t> As despesas decorrentes da contratação pretendida correrão à conta de recursos específicos consignados no Orçamento Geral da União.</w:t>
      </w:r>
    </w:p>
    <w:p w14:paraId="46331DEC" w14:textId="77777777" w:rsidR="00430D0F" w:rsidRDefault="00430D0F" w:rsidP="00EE2AE5">
      <w:pPr>
        <w:pStyle w:val="NormalWeb"/>
        <w:spacing w:before="120" w:beforeAutospacing="0" w:after="0" w:afterAutospacing="0"/>
        <w:jc w:val="both"/>
        <w:rPr>
          <w:color w:val="000000"/>
          <w:sz w:val="27"/>
          <w:szCs w:val="27"/>
        </w:rPr>
      </w:pPr>
      <w:r>
        <w:rPr>
          <w:rStyle w:val="Forte"/>
          <w:sz w:val="27"/>
          <w:szCs w:val="27"/>
        </w:rPr>
        <w:t>11.2.</w:t>
      </w:r>
      <w:r>
        <w:rPr>
          <w:sz w:val="27"/>
          <w:szCs w:val="27"/>
        </w:rPr>
        <w:t> A contratação será atendida pela seguinte dotação:</w:t>
      </w:r>
    </w:p>
    <w:p w14:paraId="320FB7F5" w14:textId="77777777" w:rsidR="00430D0F" w:rsidRDefault="00430D0F" w:rsidP="00EE2AE5">
      <w:pPr>
        <w:pStyle w:val="NormalWeb"/>
        <w:jc w:val="both"/>
        <w:rPr>
          <w:color w:val="000000"/>
          <w:sz w:val="27"/>
          <w:szCs w:val="27"/>
        </w:rPr>
      </w:pPr>
      <w:r>
        <w:rPr>
          <w:rStyle w:val="Forte"/>
          <w:color w:val="000000"/>
          <w:sz w:val="27"/>
          <w:szCs w:val="27"/>
        </w:rPr>
        <w:t>I)</w:t>
      </w:r>
      <w:r>
        <w:rPr>
          <w:color w:val="000000"/>
          <w:sz w:val="27"/>
          <w:szCs w:val="27"/>
        </w:rPr>
        <w:t> Gestão/Unidade: 90009;</w:t>
      </w:r>
    </w:p>
    <w:p w14:paraId="201107F3" w14:textId="77777777" w:rsidR="00430D0F" w:rsidRDefault="00430D0F" w:rsidP="00EE2AE5">
      <w:pPr>
        <w:pStyle w:val="NormalWeb"/>
        <w:jc w:val="both"/>
        <w:rPr>
          <w:color w:val="000000"/>
          <w:sz w:val="27"/>
          <w:szCs w:val="27"/>
        </w:rPr>
      </w:pPr>
      <w:r>
        <w:rPr>
          <w:rStyle w:val="Forte"/>
          <w:color w:val="000000"/>
          <w:sz w:val="27"/>
          <w:szCs w:val="27"/>
        </w:rPr>
        <w:t>II)</w:t>
      </w:r>
      <w:r>
        <w:rPr>
          <w:color w:val="000000"/>
          <w:sz w:val="27"/>
          <w:szCs w:val="27"/>
        </w:rPr>
        <w:t> Fonte de Recursos: 1000000000;</w:t>
      </w:r>
    </w:p>
    <w:p w14:paraId="486AB5DE" w14:textId="77777777" w:rsidR="00430D0F" w:rsidRDefault="00430D0F" w:rsidP="00EE2AE5">
      <w:pPr>
        <w:pStyle w:val="NormalWeb"/>
        <w:jc w:val="both"/>
        <w:rPr>
          <w:color w:val="000000"/>
          <w:sz w:val="27"/>
          <w:szCs w:val="27"/>
        </w:rPr>
      </w:pPr>
      <w:r>
        <w:rPr>
          <w:rStyle w:val="Forte"/>
          <w:color w:val="000000"/>
          <w:sz w:val="27"/>
          <w:szCs w:val="27"/>
        </w:rPr>
        <w:t>III)</w:t>
      </w:r>
      <w:r>
        <w:rPr>
          <w:color w:val="000000"/>
          <w:sz w:val="27"/>
          <w:szCs w:val="27"/>
        </w:rPr>
        <w:t> Programa de Trabalho: 168312;</w:t>
      </w:r>
    </w:p>
    <w:p w14:paraId="40CFCF27" w14:textId="77777777" w:rsidR="00430D0F" w:rsidRDefault="00430D0F" w:rsidP="00EE2AE5">
      <w:pPr>
        <w:pStyle w:val="NormalWeb"/>
        <w:jc w:val="both"/>
        <w:rPr>
          <w:color w:val="000000"/>
          <w:sz w:val="27"/>
          <w:szCs w:val="27"/>
        </w:rPr>
      </w:pPr>
      <w:r>
        <w:rPr>
          <w:rStyle w:val="Forte"/>
          <w:color w:val="000000"/>
          <w:sz w:val="27"/>
          <w:szCs w:val="27"/>
        </w:rPr>
        <w:t>IV)</w:t>
      </w:r>
      <w:r>
        <w:rPr>
          <w:color w:val="000000"/>
          <w:sz w:val="27"/>
          <w:szCs w:val="27"/>
        </w:rPr>
        <w:t> Elemento de Despesa 3.3.9.0.30.07;  </w:t>
      </w:r>
    </w:p>
    <w:p w14:paraId="7F4AEC46" w14:textId="77777777" w:rsidR="00430D0F" w:rsidRDefault="00430D0F" w:rsidP="00EE2AE5">
      <w:pPr>
        <w:pStyle w:val="NormalWeb"/>
        <w:jc w:val="both"/>
        <w:rPr>
          <w:color w:val="000000"/>
          <w:sz w:val="27"/>
          <w:szCs w:val="27"/>
        </w:rPr>
      </w:pPr>
      <w:r>
        <w:rPr>
          <w:rStyle w:val="Forte"/>
          <w:sz w:val="27"/>
          <w:szCs w:val="27"/>
        </w:rPr>
        <w:t> </w:t>
      </w:r>
    </w:p>
    <w:p w14:paraId="785722DA" w14:textId="77777777" w:rsidR="00430D0F" w:rsidRDefault="00430D0F" w:rsidP="00EE2AE5">
      <w:pPr>
        <w:pStyle w:val="NormalWeb"/>
        <w:jc w:val="both"/>
        <w:rPr>
          <w:color w:val="000000"/>
          <w:sz w:val="27"/>
          <w:szCs w:val="27"/>
        </w:rPr>
      </w:pPr>
      <w:r>
        <w:rPr>
          <w:rStyle w:val="Forte"/>
          <w:sz w:val="27"/>
          <w:szCs w:val="27"/>
        </w:rPr>
        <w:t>11.2.1. </w:t>
      </w:r>
      <w:r>
        <w:rPr>
          <w:sz w:val="27"/>
          <w:szCs w:val="27"/>
        </w:rPr>
        <w:t>A dotação relativa aos exercícios financeiros subsequentes será indicada após aprovação da Lei Orçamentária respectiva e liberação dos créditos correspondentes, mediante apostilamento.</w:t>
      </w:r>
    </w:p>
    <w:p w14:paraId="41E0F4EA"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t>  </w:t>
      </w:r>
    </w:p>
    <w:p w14:paraId="6E208840" w14:textId="77777777" w:rsidR="00430D0F" w:rsidRDefault="00430D0F" w:rsidP="00EE2AE5">
      <w:pPr>
        <w:pStyle w:val="NormalWeb"/>
        <w:spacing w:before="0" w:beforeAutospacing="0" w:after="120" w:afterAutospacing="0"/>
        <w:jc w:val="both"/>
        <w:rPr>
          <w:color w:val="000000"/>
          <w:sz w:val="27"/>
          <w:szCs w:val="27"/>
        </w:rPr>
      </w:pPr>
      <w:r>
        <w:rPr>
          <w:rStyle w:val="Forte"/>
          <w:sz w:val="27"/>
          <w:szCs w:val="27"/>
        </w:rPr>
        <w:t>12.       CONTRATAÇÃO</w:t>
      </w:r>
    </w:p>
    <w:p w14:paraId="7117F7E2" w14:textId="77777777" w:rsidR="00430D0F" w:rsidRDefault="00430D0F" w:rsidP="00EE2AE5">
      <w:pPr>
        <w:pStyle w:val="NormalWeb"/>
        <w:spacing w:before="0" w:beforeAutospacing="0" w:after="0" w:afterAutospacing="0"/>
        <w:jc w:val="both"/>
        <w:rPr>
          <w:color w:val="000000"/>
          <w:sz w:val="27"/>
          <w:szCs w:val="27"/>
        </w:rPr>
      </w:pPr>
      <w:r>
        <w:rPr>
          <w:rStyle w:val="Forte"/>
          <w:sz w:val="27"/>
          <w:szCs w:val="27"/>
        </w:rPr>
        <w:t>12.1</w:t>
      </w:r>
      <w:r>
        <w:rPr>
          <w:sz w:val="27"/>
          <w:szCs w:val="27"/>
        </w:rPr>
        <w:t>. Previamente à formalização do contrato, a Administração verificará o eventual descumprimento das condições para tanto, especialmente quanto à existência de sanção que a impeça, mediante a consulta a cadastros informativos oficiais, tais como: </w:t>
      </w:r>
    </w:p>
    <w:p w14:paraId="3F8D8406"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a)</w:t>
      </w:r>
      <w:r>
        <w:rPr>
          <w:color w:val="000000"/>
          <w:sz w:val="27"/>
          <w:szCs w:val="27"/>
        </w:rPr>
        <w:t> SICAF; </w:t>
      </w:r>
    </w:p>
    <w:p w14:paraId="330EBBD0"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b)</w:t>
      </w:r>
      <w:r>
        <w:rPr>
          <w:color w:val="000000"/>
          <w:sz w:val="27"/>
          <w:szCs w:val="27"/>
        </w:rPr>
        <w:t> Cadastro Nacional de Empresas Inidôneas e Suspensas - CEIS, mantido pela Controladoria-Geral da União (</w:t>
      </w:r>
      <w:hyperlink r:id="rId62" w:tgtFrame="_blank" w:history="1">
        <w:r>
          <w:rPr>
            <w:rStyle w:val="Hyperlink"/>
            <w:sz w:val="27"/>
            <w:szCs w:val="27"/>
          </w:rPr>
          <w:t>www.portaldatransparencia.gov.br/ceis</w:t>
        </w:r>
      </w:hyperlink>
      <w:r>
        <w:rPr>
          <w:color w:val="000000"/>
          <w:sz w:val="27"/>
          <w:szCs w:val="27"/>
        </w:rPr>
        <w:t>); </w:t>
      </w:r>
    </w:p>
    <w:p w14:paraId="5747E80A"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c)</w:t>
      </w:r>
      <w:r>
        <w:rPr>
          <w:color w:val="000000"/>
          <w:sz w:val="27"/>
          <w:szCs w:val="27"/>
        </w:rPr>
        <w:t> Cadastro Nacional de Empresas Punidas – CNEP, mantido pela Controladoria-Geral da União (</w:t>
      </w:r>
      <w:hyperlink r:id="rId63" w:tgtFrame="_blank" w:history="1">
        <w:r>
          <w:rPr>
            <w:rStyle w:val="Hyperlink"/>
            <w:sz w:val="27"/>
            <w:szCs w:val="27"/>
          </w:rPr>
          <w:t>https://www.portaltransparencia.gov.br/sancoes/cnep</w:t>
        </w:r>
      </w:hyperlink>
      <w:r>
        <w:rPr>
          <w:color w:val="000000"/>
          <w:sz w:val="27"/>
          <w:szCs w:val="27"/>
        </w:rPr>
        <w:t>)</w:t>
      </w:r>
    </w:p>
    <w:p w14:paraId="7C9D9A6D" w14:textId="77777777" w:rsidR="00430D0F" w:rsidRDefault="00430D0F" w:rsidP="00EE2AE5">
      <w:pPr>
        <w:pStyle w:val="NormalWeb"/>
        <w:jc w:val="both"/>
        <w:rPr>
          <w:color w:val="000000"/>
          <w:sz w:val="27"/>
          <w:szCs w:val="27"/>
        </w:rPr>
      </w:pPr>
      <w:r>
        <w:rPr>
          <w:rStyle w:val="Forte"/>
          <w:sz w:val="27"/>
          <w:szCs w:val="27"/>
        </w:rPr>
        <w:t>12.2.</w:t>
      </w:r>
      <w:r>
        <w:rPr>
          <w:sz w:val="27"/>
          <w:szCs w:val="27"/>
        </w:rPr>
        <w:t> A consulta aos cadastros será realizada em nome da empresa interessada e de seu sócio majoritário, por força do art. 12 da Lei n° 8.429/92, que prevê, dentre as sanções impostas ao responsável pela prática de ato de improbidade administrativa, a proibição de contratar com o Poder Público, inclusive por intermédio de pessoa jurídica da qual seja sócio majoritário.</w:t>
      </w:r>
    </w:p>
    <w:p w14:paraId="453A3CC9" w14:textId="77777777" w:rsidR="00430D0F" w:rsidRDefault="00430D0F" w:rsidP="00EE2AE5">
      <w:pPr>
        <w:pStyle w:val="NormalWeb"/>
        <w:spacing w:before="120" w:beforeAutospacing="0" w:after="0" w:afterAutospacing="0"/>
        <w:jc w:val="both"/>
        <w:rPr>
          <w:color w:val="000000"/>
          <w:sz w:val="27"/>
          <w:szCs w:val="27"/>
        </w:rPr>
      </w:pPr>
      <w:r>
        <w:rPr>
          <w:rStyle w:val="Forte"/>
          <w:sz w:val="27"/>
          <w:szCs w:val="27"/>
        </w:rPr>
        <w:lastRenderedPageBreak/>
        <w:t>12.3. </w:t>
      </w:r>
      <w:r>
        <w:rPr>
          <w:sz w:val="27"/>
          <w:szCs w:val="27"/>
        </w:rPr>
        <w:t>Caso conste na Consulta de Situação do interessado a existência de Ocorrências Impeditivas Indiretas, o gestor diligenciará para verificar se houve fraude por parte das empresas apontadas no Relatório de Ocorrências Impeditivas Indiretas.</w:t>
      </w:r>
    </w:p>
    <w:p w14:paraId="663AC827" w14:textId="77777777" w:rsidR="00430D0F" w:rsidRDefault="00430D0F" w:rsidP="00EE2AE5">
      <w:pPr>
        <w:pStyle w:val="NormalWeb"/>
        <w:jc w:val="both"/>
        <w:rPr>
          <w:color w:val="000000"/>
          <w:sz w:val="27"/>
          <w:szCs w:val="27"/>
        </w:rPr>
      </w:pPr>
      <w:r>
        <w:rPr>
          <w:rStyle w:val="Forte"/>
          <w:sz w:val="27"/>
          <w:szCs w:val="27"/>
        </w:rPr>
        <w:t>12.3.1. </w:t>
      </w:r>
      <w:r>
        <w:rPr>
          <w:sz w:val="27"/>
          <w:szCs w:val="27"/>
        </w:rPr>
        <w:t>A tentativa de burla será verificada por meio dos vínculos societários e linhas de fornecimento similares, dentre outros.</w:t>
      </w:r>
    </w:p>
    <w:p w14:paraId="781D77E6" w14:textId="77777777" w:rsidR="00430D0F" w:rsidRDefault="00430D0F" w:rsidP="00EE2AE5">
      <w:pPr>
        <w:pStyle w:val="NormalWeb"/>
        <w:jc w:val="both"/>
        <w:rPr>
          <w:color w:val="000000"/>
          <w:sz w:val="27"/>
          <w:szCs w:val="27"/>
        </w:rPr>
      </w:pPr>
      <w:r>
        <w:rPr>
          <w:rStyle w:val="Forte"/>
          <w:sz w:val="27"/>
          <w:szCs w:val="27"/>
        </w:rPr>
        <w:t>12.4. </w:t>
      </w:r>
      <w:r>
        <w:rPr>
          <w:sz w:val="27"/>
          <w:szCs w:val="27"/>
        </w:rPr>
        <w:t>O interessado será convocado para manifestação previamente a uma eventual negativa de formalização de contratação.</w:t>
      </w:r>
    </w:p>
    <w:p w14:paraId="1D8DBCCD" w14:textId="77777777" w:rsidR="00430D0F" w:rsidRDefault="00430D0F" w:rsidP="00EE2AE5">
      <w:pPr>
        <w:pStyle w:val="NormalWeb"/>
        <w:jc w:val="both"/>
        <w:rPr>
          <w:color w:val="000000"/>
          <w:sz w:val="27"/>
          <w:szCs w:val="27"/>
        </w:rPr>
      </w:pPr>
      <w:r>
        <w:rPr>
          <w:rStyle w:val="Forte"/>
          <w:sz w:val="27"/>
          <w:szCs w:val="27"/>
        </w:rPr>
        <w:t>12.5. </w:t>
      </w:r>
      <w:r>
        <w:rPr>
          <w:sz w:val="27"/>
          <w:szCs w:val="27"/>
        </w:rPr>
        <w:t>Caso atendidas as condições para assinatura da contratação, a habilitação do interessado será verificada por meio do SICAF, nos documentos abrangidos por este.</w:t>
      </w:r>
    </w:p>
    <w:p w14:paraId="6190BCE4" w14:textId="77777777" w:rsidR="00430D0F" w:rsidRDefault="00430D0F" w:rsidP="00EE2AE5">
      <w:pPr>
        <w:pStyle w:val="NormalWeb"/>
        <w:spacing w:before="120" w:beforeAutospacing="0" w:after="240" w:afterAutospacing="0"/>
        <w:jc w:val="both"/>
        <w:rPr>
          <w:color w:val="000000"/>
          <w:sz w:val="27"/>
          <w:szCs w:val="27"/>
        </w:rPr>
      </w:pPr>
      <w:r>
        <w:rPr>
          <w:rStyle w:val="Forte"/>
          <w:sz w:val="27"/>
          <w:szCs w:val="27"/>
        </w:rPr>
        <w:t>12.6. </w:t>
      </w:r>
      <w:r>
        <w:rPr>
          <w:sz w:val="27"/>
          <w:szCs w:val="27"/>
        </w:rPr>
        <w:t>É dever do interessado manter atualizada a respectiva documentação constante do SICAF, ou encaminhar, quando solicitado pela Administração, a respectiva documentação atualizada.</w:t>
      </w:r>
    </w:p>
    <w:p w14:paraId="08AB6E6B" w14:textId="77777777" w:rsidR="00430D0F" w:rsidRDefault="00430D0F" w:rsidP="00430D0F">
      <w:pPr>
        <w:pStyle w:val="NormalWeb"/>
        <w:spacing w:before="120" w:beforeAutospacing="0" w:after="120" w:afterAutospacing="0"/>
        <w:jc w:val="both"/>
        <w:rPr>
          <w:color w:val="000000"/>
          <w:sz w:val="27"/>
          <w:szCs w:val="27"/>
        </w:rPr>
      </w:pPr>
      <w:r>
        <w:rPr>
          <w:rStyle w:val="Forte"/>
          <w:color w:val="000000"/>
          <w:sz w:val="27"/>
          <w:szCs w:val="27"/>
        </w:rPr>
        <w:t>13. APRESENTAÇÃO DA PROPOSTA DE PREÇOS</w:t>
      </w:r>
    </w:p>
    <w:p w14:paraId="33B7AE74"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13.1.</w:t>
      </w:r>
      <w:r>
        <w:rPr>
          <w:color w:val="000000"/>
          <w:sz w:val="27"/>
          <w:szCs w:val="27"/>
        </w:rPr>
        <w:t> O proponente deverá apresentar proposta de preços contendo:</w:t>
      </w:r>
    </w:p>
    <w:p w14:paraId="28AC58BB" w14:textId="77777777" w:rsidR="00430D0F" w:rsidRDefault="00430D0F" w:rsidP="00430D0F">
      <w:pPr>
        <w:pStyle w:val="NormalWeb"/>
        <w:jc w:val="both"/>
        <w:rPr>
          <w:color w:val="000000"/>
          <w:sz w:val="27"/>
          <w:szCs w:val="27"/>
        </w:rPr>
      </w:pPr>
      <w:r>
        <w:rPr>
          <w:rStyle w:val="Forte"/>
          <w:color w:val="000000"/>
          <w:sz w:val="27"/>
          <w:szCs w:val="27"/>
        </w:rPr>
        <w:t>a)</w:t>
      </w:r>
      <w:r>
        <w:rPr>
          <w:color w:val="000000"/>
          <w:sz w:val="27"/>
          <w:szCs w:val="27"/>
        </w:rPr>
        <w:t> especificações com discriminação detalhada e quantidade, em conformidade com as especificações deste Termo de Referência;</w:t>
      </w:r>
    </w:p>
    <w:p w14:paraId="76D4C76F" w14:textId="77777777" w:rsidR="00430D0F" w:rsidRDefault="00430D0F" w:rsidP="00430D0F">
      <w:pPr>
        <w:pStyle w:val="NormalWeb"/>
        <w:jc w:val="both"/>
        <w:rPr>
          <w:color w:val="000000"/>
          <w:sz w:val="27"/>
          <w:szCs w:val="27"/>
        </w:rPr>
      </w:pPr>
      <w:r>
        <w:rPr>
          <w:rStyle w:val="Forte"/>
          <w:color w:val="000000"/>
          <w:sz w:val="27"/>
          <w:szCs w:val="27"/>
        </w:rPr>
        <w:t>b)</w:t>
      </w:r>
      <w:r>
        <w:rPr>
          <w:color w:val="000000"/>
          <w:sz w:val="27"/>
          <w:szCs w:val="27"/>
        </w:rPr>
        <w:t> preço, contemplando os valores unitário e total, em moeda nacional, já considerando todos os tributos, fretes e demais despesas que incidam direta ou indiretamente sobre os produtos, mesmo que não estejam registrados nestes documentos;</w:t>
      </w:r>
    </w:p>
    <w:p w14:paraId="5BF3F4CB" w14:textId="77777777" w:rsidR="00430D0F" w:rsidRDefault="00430D0F" w:rsidP="00430D0F">
      <w:pPr>
        <w:pStyle w:val="NormalWeb"/>
        <w:jc w:val="both"/>
        <w:rPr>
          <w:color w:val="000000"/>
          <w:sz w:val="27"/>
          <w:szCs w:val="27"/>
        </w:rPr>
      </w:pPr>
      <w:r>
        <w:rPr>
          <w:rStyle w:val="Forte"/>
          <w:color w:val="000000"/>
          <w:sz w:val="27"/>
          <w:szCs w:val="27"/>
        </w:rPr>
        <w:t>c)</w:t>
      </w:r>
      <w:r>
        <w:rPr>
          <w:color w:val="000000"/>
          <w:sz w:val="27"/>
          <w:szCs w:val="27"/>
        </w:rPr>
        <w:t> laudo de avaliação do café (itens 01 e 02), com relação à análise de microscopia (quantidade de matéria estranha, impureza e sedimentos), análise de umidade e análise sensorial (avaliação da qualidade global da bebida), com data de emissão não superior a 12 (doze) meses da data da realização da sessão, emitido por laboratório especializado credenciado pela REBLAS/ANVISA, pelo Ministério da Agricultura, Pecuária e Abastecimento ou pela</w:t>
      </w:r>
      <w:r>
        <w:rPr>
          <w:rStyle w:val="Forte"/>
          <w:color w:val="000000"/>
          <w:sz w:val="27"/>
          <w:szCs w:val="27"/>
        </w:rPr>
        <w:t> </w:t>
      </w:r>
      <w:r>
        <w:rPr>
          <w:color w:val="000000"/>
          <w:sz w:val="27"/>
          <w:szCs w:val="27"/>
        </w:rPr>
        <w:t>ABIC;</w:t>
      </w:r>
    </w:p>
    <w:p w14:paraId="3902F92C" w14:textId="77777777" w:rsidR="00430D0F" w:rsidRDefault="00430D0F" w:rsidP="00430D0F">
      <w:pPr>
        <w:pStyle w:val="NormalWeb"/>
        <w:rPr>
          <w:color w:val="000000"/>
          <w:sz w:val="27"/>
          <w:szCs w:val="27"/>
        </w:rPr>
      </w:pPr>
      <w:r>
        <w:rPr>
          <w:color w:val="000000"/>
          <w:sz w:val="27"/>
          <w:szCs w:val="27"/>
        </w:rPr>
        <w:t>d) declaração do licitante de que os bens não devem conter substâncias perigosas em concentração acima da recomendada na diretiva RoHS (Restriction of Certain Hazardous Substances), tais como mercúrio (Hg), chumbo (Pb), cromo hexavalente (Cr(VI)), cádmio (Cd), bifenil-polibromados (PBBs), éteres difenil-polibromados (PBDEs);</w:t>
      </w:r>
    </w:p>
    <w:p w14:paraId="421DD644" w14:textId="77777777" w:rsidR="00430D0F" w:rsidRDefault="00430D0F" w:rsidP="00430D0F">
      <w:pPr>
        <w:pStyle w:val="NormalWeb"/>
        <w:jc w:val="both"/>
        <w:rPr>
          <w:color w:val="000000"/>
          <w:sz w:val="27"/>
          <w:szCs w:val="27"/>
        </w:rPr>
      </w:pPr>
      <w:r>
        <w:rPr>
          <w:rStyle w:val="Forte"/>
          <w:color w:val="000000"/>
          <w:sz w:val="27"/>
          <w:szCs w:val="27"/>
        </w:rPr>
        <w:t>e</w:t>
      </w:r>
      <w:r>
        <w:rPr>
          <w:color w:val="000000"/>
          <w:sz w:val="27"/>
          <w:szCs w:val="27"/>
        </w:rPr>
        <w:t xml:space="preserve">) declaração de que se compromete a entregar os produtos devidamente protegidos e embalados, preferencialmente acondicionados em embalagem individual adequada, com o menor volume possível, que utilize materiais recicláveis, de forma a garantir a máxima </w:t>
      </w:r>
      <w:r>
        <w:rPr>
          <w:color w:val="000000"/>
          <w:sz w:val="27"/>
          <w:szCs w:val="27"/>
        </w:rPr>
        <w:lastRenderedPageBreak/>
        <w:t>proteção durante o transporte e o armazenamento e acompanhados das respectivas notas fiscais de fornecimento.</w:t>
      </w:r>
    </w:p>
    <w:p w14:paraId="0DB1BAE9" w14:textId="77777777" w:rsidR="00430D0F" w:rsidRDefault="00430D0F" w:rsidP="00430D0F">
      <w:pPr>
        <w:pStyle w:val="NormalWeb"/>
        <w:shd w:val="clear" w:color="auto" w:fill="FFFFFF"/>
        <w:jc w:val="both"/>
        <w:rPr>
          <w:color w:val="000000"/>
          <w:sz w:val="27"/>
          <w:szCs w:val="27"/>
        </w:rPr>
      </w:pPr>
      <w:r>
        <w:rPr>
          <w:rStyle w:val="Forte"/>
          <w:color w:val="000000"/>
          <w:sz w:val="27"/>
          <w:szCs w:val="27"/>
        </w:rPr>
        <w:t>f)</w:t>
      </w:r>
      <w:r>
        <w:rPr>
          <w:color w:val="000000"/>
          <w:sz w:val="27"/>
          <w:szCs w:val="27"/>
        </w:rPr>
        <w:t> Certificação ambiental "Fairtrade" ou "Rainforest Alliance”, referente ao produtor/fabricante do café, que garanta que a produção é feita de forma sustentável, respeitando o meio ambiente e os direitos dos trabalhadores (a comprovação pode ser por meio de selo impresso na Embalagem do produto ou apresentação de certificado);</w:t>
      </w:r>
    </w:p>
    <w:p w14:paraId="765C25B4" w14:textId="77777777" w:rsidR="00430D0F" w:rsidRDefault="00430D0F" w:rsidP="00EE2AE5">
      <w:pPr>
        <w:pStyle w:val="NormalWeb"/>
        <w:jc w:val="both"/>
        <w:rPr>
          <w:color w:val="000000"/>
          <w:sz w:val="27"/>
          <w:szCs w:val="27"/>
        </w:rPr>
      </w:pPr>
      <w:r>
        <w:rPr>
          <w:color w:val="000000"/>
          <w:sz w:val="27"/>
          <w:szCs w:val="27"/>
        </w:rPr>
        <w:t>g) prazo de validade da proposta, mínimo de 60 (sessenta) dias, a contar da sua apresentação;</w:t>
      </w:r>
    </w:p>
    <w:p w14:paraId="481F58E9" w14:textId="77777777" w:rsidR="00430D0F" w:rsidRDefault="00430D0F" w:rsidP="00EE2AE5">
      <w:pPr>
        <w:pStyle w:val="NormalWeb"/>
        <w:jc w:val="both"/>
        <w:rPr>
          <w:color w:val="000000"/>
          <w:sz w:val="27"/>
          <w:szCs w:val="27"/>
        </w:rPr>
      </w:pPr>
      <w:r>
        <w:rPr>
          <w:color w:val="000000"/>
          <w:sz w:val="27"/>
          <w:szCs w:val="27"/>
        </w:rPr>
        <w:t>h) dados bancários da proponente, vedada a indicação de outra pessoa, física ou jurídica.</w:t>
      </w:r>
    </w:p>
    <w:p w14:paraId="75A2B97C" w14:textId="77777777" w:rsidR="00430D0F" w:rsidRDefault="00430D0F" w:rsidP="00EE2AE5">
      <w:pPr>
        <w:pStyle w:val="NormalWeb"/>
        <w:spacing w:before="0" w:beforeAutospacing="0" w:after="0" w:afterAutospacing="0"/>
        <w:jc w:val="both"/>
        <w:rPr>
          <w:color w:val="000000"/>
          <w:sz w:val="27"/>
          <w:szCs w:val="27"/>
        </w:rPr>
      </w:pPr>
      <w:r>
        <w:rPr>
          <w:color w:val="000000"/>
          <w:sz w:val="27"/>
          <w:szCs w:val="27"/>
        </w:rPr>
        <w:t>13.2. A Justiça Federal de Primeiro Grau em Pernambuco valer-se-á de análise técnica antes da adjudicação e homologação do Pregão, a fim de rejeitar a proposta cujas especificações não atenderem aos requisitos solicitados.</w:t>
      </w:r>
    </w:p>
    <w:p w14:paraId="7EB2B7E3" w14:textId="77777777" w:rsidR="00430D0F" w:rsidRDefault="00430D0F" w:rsidP="00EE2AE5">
      <w:pPr>
        <w:pStyle w:val="NormalWeb"/>
        <w:spacing w:before="240" w:beforeAutospacing="0" w:after="120" w:afterAutospacing="0"/>
        <w:jc w:val="both"/>
        <w:rPr>
          <w:color w:val="000000"/>
          <w:sz w:val="27"/>
          <w:szCs w:val="27"/>
        </w:rPr>
      </w:pPr>
      <w:r>
        <w:rPr>
          <w:rStyle w:val="Forte"/>
          <w:color w:val="000000"/>
          <w:sz w:val="27"/>
          <w:szCs w:val="27"/>
        </w:rPr>
        <w:t>14. OBRIGAÇÕES DA CONTRATADA</w:t>
      </w:r>
    </w:p>
    <w:p w14:paraId="29458AC2" w14:textId="77777777" w:rsidR="00430D0F" w:rsidRDefault="00430D0F" w:rsidP="00EE2AE5">
      <w:pPr>
        <w:pStyle w:val="NormalWeb"/>
        <w:spacing w:before="120" w:beforeAutospacing="0" w:after="0" w:afterAutospacing="0"/>
        <w:jc w:val="both"/>
        <w:rPr>
          <w:color w:val="000000"/>
          <w:sz w:val="27"/>
          <w:szCs w:val="27"/>
        </w:rPr>
      </w:pPr>
      <w:r>
        <w:rPr>
          <w:rStyle w:val="Forte"/>
          <w:color w:val="000000"/>
          <w:sz w:val="27"/>
          <w:szCs w:val="27"/>
        </w:rPr>
        <w:t>14.1</w:t>
      </w:r>
      <w:r>
        <w:rPr>
          <w:color w:val="000000"/>
          <w:sz w:val="27"/>
          <w:szCs w:val="27"/>
        </w:rPr>
        <w:t>. Constituem obrigações do fornecedor contratado, além das demais previstas neste Termo de Referência:</w:t>
      </w:r>
    </w:p>
    <w:p w14:paraId="6BE901BA"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a)</w:t>
      </w:r>
      <w:r>
        <w:rPr>
          <w:color w:val="000000"/>
          <w:sz w:val="27"/>
          <w:szCs w:val="27"/>
        </w:rPr>
        <w:t> efetuar a entrega do objeto contratado em perfeitas condições, conforme especificações, prazo e local constantes deste Termo de Referência e da proposta apresentada, acompanhado da respectiva nota fiscal, na qual constarão as indicações referentes a marca, fabricante, referência, procedência e prazo de validade;</w:t>
      </w:r>
    </w:p>
    <w:p w14:paraId="64F420D3"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b)</w:t>
      </w:r>
      <w:r>
        <w:rPr>
          <w:color w:val="000000"/>
          <w:sz w:val="27"/>
          <w:szCs w:val="27"/>
        </w:rPr>
        <w:t> atender, a cada fornecimento, os critérios de sustentabilidade ambiental previstos no subitem</w:t>
      </w:r>
      <w:r>
        <w:rPr>
          <w:rStyle w:val="Forte"/>
          <w:color w:val="000000"/>
          <w:sz w:val="27"/>
          <w:szCs w:val="27"/>
        </w:rPr>
        <w:t> </w:t>
      </w:r>
      <w:r>
        <w:rPr>
          <w:color w:val="000000"/>
          <w:sz w:val="27"/>
          <w:szCs w:val="27"/>
        </w:rPr>
        <w:t>5.2</w:t>
      </w:r>
      <w:r>
        <w:rPr>
          <w:rStyle w:val="Forte"/>
          <w:color w:val="000000"/>
          <w:sz w:val="27"/>
          <w:szCs w:val="27"/>
        </w:rPr>
        <w:t> </w:t>
      </w:r>
      <w:r>
        <w:rPr>
          <w:color w:val="000000"/>
          <w:sz w:val="27"/>
          <w:szCs w:val="27"/>
        </w:rPr>
        <w:t>deste Termo de Referência;</w:t>
      </w:r>
    </w:p>
    <w:p w14:paraId="049C19FE"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c)</w:t>
      </w:r>
      <w:r>
        <w:rPr>
          <w:color w:val="000000"/>
          <w:sz w:val="27"/>
          <w:szCs w:val="27"/>
        </w:rPr>
        <w:t> reparar, corrigir, remover, reconstruir ou substituir, às suas expensas, no total ou em parte, no prazo fixado pela fiscalização ou gestão do contrato, os bens nos quais se verificarem vícios, defeitos ou incorreções resultantes da execução ou dos materiais empregados, dentro do prazo de validade;</w:t>
      </w:r>
    </w:p>
    <w:p w14:paraId="739DE8DB"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d)</w:t>
      </w:r>
      <w:r>
        <w:rPr>
          <w:color w:val="000000"/>
          <w:sz w:val="27"/>
          <w:szCs w:val="27"/>
        </w:rPr>
        <w:t> comunicar à contratante, no prazo máximo de 24 (vinte e quatro) horas que antecede a data da entrega, os motivos que impossibilitem o cumprimento do prazo previsto, com a devida comprovação;</w:t>
      </w:r>
    </w:p>
    <w:p w14:paraId="0BFB139F"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e)</w:t>
      </w:r>
      <w:r>
        <w:rPr>
          <w:color w:val="000000"/>
          <w:sz w:val="27"/>
          <w:szCs w:val="27"/>
        </w:rPr>
        <w:t> manter, durante toda a execução do contrato, em compatibilidade com as obrigações assumidas, todas as condições de habilitação e qualificação exigidas na dispensa de licitação;</w:t>
      </w:r>
    </w:p>
    <w:p w14:paraId="3A2C6A31"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f)</w:t>
      </w:r>
      <w:r>
        <w:rPr>
          <w:color w:val="000000"/>
          <w:sz w:val="27"/>
          <w:szCs w:val="27"/>
        </w:rPr>
        <w:t> indicar preposto para representá-la durante a execução do contrato;</w:t>
      </w:r>
    </w:p>
    <w:p w14:paraId="54F2B2D1" w14:textId="77777777" w:rsidR="00430D0F" w:rsidRDefault="00430D0F" w:rsidP="00430D0F">
      <w:pPr>
        <w:pStyle w:val="NormalWeb"/>
        <w:spacing w:before="0" w:beforeAutospacing="0" w:after="0" w:afterAutospacing="0"/>
        <w:rPr>
          <w:color w:val="000000"/>
          <w:sz w:val="27"/>
          <w:szCs w:val="27"/>
        </w:rPr>
      </w:pPr>
      <w:r>
        <w:rPr>
          <w:rStyle w:val="Forte"/>
          <w:color w:val="000000"/>
          <w:sz w:val="27"/>
          <w:szCs w:val="27"/>
        </w:rPr>
        <w:t>g)</w:t>
      </w:r>
      <w:r>
        <w:rPr>
          <w:color w:val="000000"/>
          <w:sz w:val="27"/>
          <w:szCs w:val="27"/>
        </w:rPr>
        <w:t> atender às determinações regulares emitidas pela fiscalização ou gestão do contrato ou autoridade superior e prestar todo esclarecimento ou informação por estes solicitados;</w:t>
      </w:r>
    </w:p>
    <w:p w14:paraId="7DC2CDAB" w14:textId="77777777" w:rsidR="00430D0F" w:rsidRDefault="00430D0F" w:rsidP="00430D0F">
      <w:pPr>
        <w:pStyle w:val="NormalWeb"/>
        <w:spacing w:before="0" w:beforeAutospacing="0" w:after="0" w:afterAutospacing="0"/>
        <w:rPr>
          <w:color w:val="000000"/>
          <w:sz w:val="27"/>
          <w:szCs w:val="27"/>
        </w:rPr>
      </w:pPr>
      <w:r>
        <w:rPr>
          <w:rStyle w:val="Forte"/>
          <w:color w:val="000000"/>
          <w:sz w:val="27"/>
          <w:szCs w:val="27"/>
        </w:rPr>
        <w:t>h)</w:t>
      </w:r>
      <w:r>
        <w:rPr>
          <w:color w:val="000000"/>
          <w:sz w:val="27"/>
          <w:szCs w:val="27"/>
        </w:rPr>
        <w:t> responsabilizar-se pelos vícios e danos decorrentes do objeto, de acordo com o Código de Defesa do Consumidor (</w:t>
      </w:r>
      <w:hyperlink r:id="rId64" w:tgtFrame="_blank" w:history="1">
        <w:r>
          <w:rPr>
            <w:rStyle w:val="Hyperlink"/>
            <w:sz w:val="27"/>
            <w:szCs w:val="27"/>
          </w:rPr>
          <w:t>Lei nº 8.078/90</w:t>
        </w:r>
      </w:hyperlink>
      <w:r>
        <w:rPr>
          <w:color w:val="000000"/>
          <w:sz w:val="27"/>
          <w:szCs w:val="27"/>
        </w:rPr>
        <w:t xml:space="preserve">), bem como por todo e qualquer dano causado à Administração ou terceiros, não reduzindo essa responsabilidade a </w:t>
      </w:r>
      <w:r>
        <w:rPr>
          <w:color w:val="000000"/>
          <w:sz w:val="27"/>
          <w:szCs w:val="27"/>
        </w:rPr>
        <w:lastRenderedPageBreak/>
        <w:t>fiscalização ou o acompanhamento da execução contratual pela contratante, que ficará autorizada a descontar dos pagamentos devidos ou da garantia, caso exigida, o valor correspondente aos danos sofridos;</w:t>
      </w:r>
    </w:p>
    <w:p w14:paraId="35591FD8"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i)</w:t>
      </w:r>
      <w:r>
        <w:rPr>
          <w:color w:val="000000"/>
          <w:sz w:val="27"/>
          <w:szCs w:val="27"/>
        </w:rPr>
        <w:t> quando não for possível a verificação da regularidade no Sistema de Cadastro de Fornecedores – SICAF, entregar ao setor responsável pela fiscalização administrativa do contrato, junto com a nota fiscal para fins de pagamento, os seguintes documentos:</w:t>
      </w:r>
    </w:p>
    <w:p w14:paraId="37276BB9"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i.1)</w:t>
      </w:r>
      <w:r>
        <w:rPr>
          <w:color w:val="000000"/>
          <w:sz w:val="27"/>
          <w:szCs w:val="27"/>
        </w:rPr>
        <w:t>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2/10/2014, do Secretário da Receita Federal do Brasil e da Procuradora-Geral da Fazenda Nacional;</w:t>
      </w:r>
    </w:p>
    <w:p w14:paraId="7E5C7244"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i.2)</w:t>
      </w:r>
      <w:r>
        <w:rPr>
          <w:color w:val="000000"/>
          <w:sz w:val="27"/>
          <w:szCs w:val="27"/>
        </w:rPr>
        <w:t> certidões que comprovem a regularidade perante a Fazenda Estadual ou Distrital do domicílio ou sede do(a) CONTRATADO(A);</w:t>
      </w:r>
    </w:p>
    <w:p w14:paraId="3B98A7A5"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i.3)</w:t>
      </w:r>
      <w:r>
        <w:rPr>
          <w:color w:val="000000"/>
          <w:sz w:val="27"/>
          <w:szCs w:val="27"/>
        </w:rPr>
        <w:t> Certidão de Regularidade do FGTS – CRF; e</w:t>
      </w:r>
    </w:p>
    <w:p w14:paraId="6A64320A"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i.4)</w:t>
      </w:r>
      <w:r>
        <w:rPr>
          <w:color w:val="000000"/>
          <w:sz w:val="27"/>
          <w:szCs w:val="27"/>
        </w:rPr>
        <w:t> Prova de inexistência de débitos inadimplidos perante a Justiça do Trabalho, mediante a apresentação de certidão negativa (CNDT) ou positiva com efeito de negativa, nos termos do Título VII-A da Consolidação das Leis do Trabalho, aprovada pelo Decreto-Lei nº 5.452, de 1º de maio de 1943;</w:t>
      </w:r>
    </w:p>
    <w:p w14:paraId="20E0A651"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j)</w:t>
      </w:r>
      <w:r>
        <w:rPr>
          <w:color w:val="000000"/>
          <w:sz w:val="27"/>
          <w:szCs w:val="27"/>
        </w:rPr>
        <w:t> responsabilizar-se pelo cumprimento de todas as obrigações trabalhistas, previdenciárias, fiscais, comerciais e as demais previstas em legislação específica, cuja inadimplência não transfere a responsabilidade à contratante e não poderá onerar o objeto do contrato;</w:t>
      </w:r>
    </w:p>
    <w:p w14:paraId="65592E7E"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k)</w:t>
      </w:r>
      <w:r>
        <w:rPr>
          <w:color w:val="000000"/>
          <w:sz w:val="27"/>
          <w:szCs w:val="27"/>
        </w:rPr>
        <w:t> comunicar à fiscalização do contrato, no prazo de 24 (vinte e quatro) horas, qualquer ocorrência anormal ou acidente que se verifique no local da execução do objeto contratual;</w:t>
      </w:r>
    </w:p>
    <w:p w14:paraId="2959730A"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l)</w:t>
      </w:r>
      <w:r>
        <w:rPr>
          <w:color w:val="000000"/>
          <w:sz w:val="27"/>
          <w:szCs w:val="27"/>
        </w:rPr>
        <w:t> paralisar, por determinação da contratante, qualquer atividade que não esteja sendo executada de acordo com a boa técnica ou que ponha em risco a segurança de pessoas ou bens de terceiros;</w:t>
      </w:r>
    </w:p>
    <w:p w14:paraId="679F033F"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m)</w:t>
      </w:r>
      <w:r>
        <w:rPr>
          <w:color w:val="000000"/>
          <w:sz w:val="27"/>
          <w:szCs w:val="27"/>
        </w:rPr>
        <w:t> cumprir, quando aplicável, durante todo o período de vigência do contrato a reserva de cargos prevista em lei para pessoa com deficiência, para reabilitado da Previdência Social ou para aprendiz, bem como as reservas de cargos previstas na legislação;</w:t>
      </w:r>
    </w:p>
    <w:p w14:paraId="5A4C8611"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n)</w:t>
      </w:r>
      <w:r>
        <w:rPr>
          <w:color w:val="000000"/>
          <w:sz w:val="27"/>
          <w:szCs w:val="27"/>
        </w:rPr>
        <w:t> comprovar a reserva de cargos a que se refere a cláusula acima, no prazo fixado pela fiscalização administrativa do contrato, com a indicação dos empregados que preencheram as referidas vagas;</w:t>
      </w:r>
    </w:p>
    <w:p w14:paraId="44C00F85"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o)</w:t>
      </w:r>
      <w:r>
        <w:rPr>
          <w:color w:val="000000"/>
          <w:sz w:val="27"/>
          <w:szCs w:val="27"/>
        </w:rPr>
        <w:t> guardar sigilo sobre todas as informações obtidas em decorrência do cumprimento do contrato;</w:t>
      </w:r>
    </w:p>
    <w:p w14:paraId="172036E3"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p)</w:t>
      </w:r>
      <w:r>
        <w:rPr>
          <w:color w:val="000000"/>
          <w:sz w:val="27"/>
          <w:szCs w:val="27"/>
        </w:rPr>
        <w:t xml:space="preserve"> arcar com o ônus decorrente de eventual equívoco no dimensionamento dos quantitativos de sua proposta, inclusive quanto aos custos variáveis decorrentes de fatores futuros e incertos, devendo complementá-los, caso o previsto inicialmente em sua </w:t>
      </w:r>
      <w:r>
        <w:rPr>
          <w:color w:val="000000"/>
          <w:sz w:val="27"/>
          <w:szCs w:val="27"/>
        </w:rPr>
        <w:lastRenderedPageBreak/>
        <w:t>proposta não seja satisfatório para o atendimento do objeto da contratação, exceto quando ocorrer algum dos eventos arrolados no </w:t>
      </w:r>
      <w:hyperlink r:id="rId65" w:anchor="art124" w:tgtFrame="_blank" w:history="1">
        <w:r>
          <w:rPr>
            <w:rStyle w:val="Hyperlink"/>
            <w:sz w:val="27"/>
            <w:szCs w:val="27"/>
          </w:rPr>
          <w:t>art. 124, II, d, da Lei nº 14.133/2021;</w:t>
        </w:r>
      </w:hyperlink>
    </w:p>
    <w:p w14:paraId="49E66693"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q)</w:t>
      </w:r>
      <w:r>
        <w:rPr>
          <w:color w:val="000000"/>
          <w:sz w:val="27"/>
          <w:szCs w:val="27"/>
        </w:rPr>
        <w:t> cumprir, além dos postulados legais vigentes de âmbito federal, estadual ou municipal, as normas de segurança da contratante;</w:t>
      </w:r>
    </w:p>
    <w:p w14:paraId="26F9F384"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r)</w:t>
      </w:r>
      <w:r>
        <w:rPr>
          <w:color w:val="000000"/>
          <w:sz w:val="27"/>
          <w:szCs w:val="27"/>
        </w:rPr>
        <w:t> alocar os empregados necessários, com habilitação e conhecimento adequados, ao perfeito cumprimento das cláusulas do contrato, fornecendo os materiais demandados cuja quantidade, qualidade e tecnologia deverão atender às recomendações de boa técnica e a legislação de regência;</w:t>
      </w:r>
    </w:p>
    <w:p w14:paraId="5DFFC7D2"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s)</w:t>
      </w:r>
      <w:r>
        <w:rPr>
          <w:color w:val="000000"/>
          <w:sz w:val="27"/>
          <w:szCs w:val="27"/>
        </w:rPr>
        <w:t> orientar e treinar seus empregados sobre os deveres previstos na Lei nº 13.709, de 14/8/2018, adotando medidas eficazes para proteção de dados pessoais a que tenha acesso por força da execução do contrato;</w:t>
      </w:r>
    </w:p>
    <w:p w14:paraId="38A1BE52"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t)</w:t>
      </w:r>
      <w:r>
        <w:rPr>
          <w:color w:val="000000"/>
          <w:sz w:val="27"/>
          <w:szCs w:val="27"/>
        </w:rPr>
        <w:t> conduzir os trabalhos com estrita observância às normas da legislação pertinente, cumprindo as determinações dos Poderes Públicos, mantendo sempre limpo o local de execução do objeto e nas melhores condições de segurança, higiene e disciplina;</w:t>
      </w:r>
    </w:p>
    <w:p w14:paraId="300F335F" w14:textId="77777777" w:rsidR="00430D0F" w:rsidRDefault="00430D0F" w:rsidP="00EE2AE5">
      <w:pPr>
        <w:pStyle w:val="NormalWeb"/>
        <w:spacing w:before="0" w:beforeAutospacing="0" w:after="0" w:afterAutospacing="0"/>
        <w:jc w:val="both"/>
        <w:rPr>
          <w:color w:val="000000"/>
          <w:sz w:val="27"/>
          <w:szCs w:val="27"/>
        </w:rPr>
      </w:pPr>
      <w:r>
        <w:rPr>
          <w:rStyle w:val="Forte"/>
          <w:color w:val="000000"/>
          <w:sz w:val="27"/>
          <w:szCs w:val="27"/>
        </w:rPr>
        <w:t>u)</w:t>
      </w:r>
      <w:r>
        <w:rPr>
          <w:color w:val="000000"/>
          <w:sz w:val="27"/>
          <w:szCs w:val="27"/>
        </w:rPr>
        <w:t> submeter previamente, por escrito, à contratante, para análise e aprovação, quaisquer mudanças nos métodos executivos que fujam às especificações do memorial descritivo ou instrumento congênere;</w:t>
      </w:r>
    </w:p>
    <w:p w14:paraId="52328659" w14:textId="77777777" w:rsidR="00430D0F" w:rsidRDefault="00430D0F" w:rsidP="00EE2AE5">
      <w:pPr>
        <w:pStyle w:val="NormalWeb"/>
        <w:spacing w:before="0" w:beforeAutospacing="0" w:after="240" w:afterAutospacing="0"/>
        <w:jc w:val="both"/>
        <w:rPr>
          <w:color w:val="000000"/>
          <w:sz w:val="27"/>
          <w:szCs w:val="27"/>
        </w:rPr>
      </w:pPr>
      <w:r>
        <w:rPr>
          <w:rStyle w:val="Forte"/>
          <w:color w:val="000000"/>
          <w:sz w:val="27"/>
          <w:szCs w:val="27"/>
        </w:rPr>
        <w:t>v)</w:t>
      </w:r>
      <w:r>
        <w:rPr>
          <w:color w:val="000000"/>
          <w:sz w:val="27"/>
          <w:szCs w:val="27"/>
        </w:rPr>
        <w:t> não permitir a utilização de qualquer trabalho do menor de dezesseis anos, exceto na condição de aprendiz para os maiores de quatorze anos, nem permitir a utilização do trabalho do menor de dezoito anos em trabalho noturno, perigoso ou insalubre.</w:t>
      </w:r>
    </w:p>
    <w:p w14:paraId="7758DF11" w14:textId="77777777" w:rsidR="00430D0F" w:rsidRDefault="00430D0F" w:rsidP="00EE2AE5">
      <w:pPr>
        <w:pStyle w:val="NormalWeb"/>
        <w:spacing w:before="240" w:beforeAutospacing="0" w:after="120" w:afterAutospacing="0"/>
        <w:ind w:right="62"/>
        <w:jc w:val="both"/>
        <w:rPr>
          <w:color w:val="000000"/>
          <w:sz w:val="27"/>
          <w:szCs w:val="27"/>
        </w:rPr>
      </w:pPr>
      <w:r>
        <w:rPr>
          <w:rStyle w:val="Forte"/>
          <w:color w:val="000000"/>
          <w:sz w:val="27"/>
          <w:szCs w:val="27"/>
        </w:rPr>
        <w:t>15. OBRIGAÇÕES DA CONTRATANTE</w:t>
      </w:r>
    </w:p>
    <w:p w14:paraId="27728E1B" w14:textId="77777777" w:rsidR="00430D0F" w:rsidRDefault="00430D0F" w:rsidP="00EE2AE5">
      <w:pPr>
        <w:pStyle w:val="NormalWeb"/>
        <w:spacing w:before="120" w:beforeAutospacing="0" w:after="0" w:afterAutospacing="0"/>
        <w:jc w:val="both"/>
        <w:rPr>
          <w:color w:val="000000"/>
          <w:sz w:val="27"/>
          <w:szCs w:val="27"/>
        </w:rPr>
      </w:pPr>
      <w:r>
        <w:rPr>
          <w:rStyle w:val="Forte"/>
          <w:color w:val="000000"/>
          <w:sz w:val="27"/>
          <w:szCs w:val="27"/>
        </w:rPr>
        <w:t>15.1.</w:t>
      </w:r>
      <w:r>
        <w:rPr>
          <w:color w:val="000000"/>
          <w:sz w:val="27"/>
          <w:szCs w:val="27"/>
        </w:rPr>
        <w:t> Constituem obrigações da contratante, além das demais previstas neste Termo de Referência:</w:t>
      </w:r>
    </w:p>
    <w:p w14:paraId="70C27042" w14:textId="77777777" w:rsidR="00430D0F" w:rsidRDefault="00430D0F" w:rsidP="00EE2AE5">
      <w:pPr>
        <w:pStyle w:val="NormalWeb"/>
        <w:spacing w:before="0" w:beforeAutospacing="0" w:after="0" w:afterAutospacing="0"/>
        <w:ind w:right="62"/>
        <w:jc w:val="both"/>
        <w:rPr>
          <w:color w:val="000000"/>
          <w:sz w:val="27"/>
          <w:szCs w:val="27"/>
        </w:rPr>
      </w:pPr>
      <w:r>
        <w:rPr>
          <w:rStyle w:val="Forte"/>
          <w:color w:val="000000"/>
          <w:sz w:val="27"/>
          <w:szCs w:val="27"/>
        </w:rPr>
        <w:t>a)</w:t>
      </w:r>
      <w:r>
        <w:rPr>
          <w:color w:val="000000"/>
          <w:sz w:val="27"/>
          <w:szCs w:val="27"/>
        </w:rPr>
        <w:t> acompanhar, controlar, fiscalizar e avaliar o cumprimento do objeto do contrato, solicitando à contratada todas as providências necessárias ao bom andamento na execução do objeto;</w:t>
      </w:r>
    </w:p>
    <w:p w14:paraId="6E5974A2" w14:textId="77777777" w:rsidR="00430D0F" w:rsidRDefault="00430D0F" w:rsidP="00EE2AE5">
      <w:pPr>
        <w:pStyle w:val="NormalWeb"/>
        <w:spacing w:before="0" w:beforeAutospacing="0" w:after="0" w:afterAutospacing="0"/>
        <w:ind w:right="62"/>
        <w:jc w:val="both"/>
        <w:rPr>
          <w:color w:val="000000"/>
          <w:sz w:val="27"/>
          <w:szCs w:val="27"/>
        </w:rPr>
      </w:pPr>
      <w:r>
        <w:rPr>
          <w:rStyle w:val="Forte"/>
          <w:color w:val="000000"/>
          <w:sz w:val="27"/>
          <w:szCs w:val="27"/>
        </w:rPr>
        <w:t>b)</w:t>
      </w:r>
      <w:r>
        <w:rPr>
          <w:color w:val="000000"/>
          <w:sz w:val="27"/>
          <w:szCs w:val="27"/>
        </w:rPr>
        <w:t> notificar a contratada sobre a ocorrência de eventuais imperfeições no curso da execução do objeto, fixando prazo para a sua correção;</w:t>
      </w:r>
    </w:p>
    <w:p w14:paraId="78DC50FA" w14:textId="77777777" w:rsidR="00430D0F" w:rsidRDefault="00430D0F" w:rsidP="00EE2AE5">
      <w:pPr>
        <w:pStyle w:val="NormalWeb"/>
        <w:spacing w:before="0" w:beforeAutospacing="0" w:after="0" w:afterAutospacing="0"/>
        <w:ind w:right="62"/>
        <w:jc w:val="both"/>
        <w:rPr>
          <w:color w:val="000000"/>
          <w:sz w:val="27"/>
          <w:szCs w:val="27"/>
        </w:rPr>
      </w:pPr>
      <w:r>
        <w:rPr>
          <w:rStyle w:val="Forte"/>
          <w:color w:val="000000"/>
          <w:sz w:val="27"/>
          <w:szCs w:val="27"/>
        </w:rPr>
        <w:t>c)</w:t>
      </w:r>
      <w:r>
        <w:rPr>
          <w:color w:val="000000"/>
          <w:sz w:val="27"/>
          <w:szCs w:val="27"/>
        </w:rPr>
        <w:t> anotar em registro próprio todas as ocorrências relacionadas com a execução do objeto, que estejam em desacordo com o presente Termo de Referência, para que sejam tomadas as providências com relação a quaisquer irregularidades;</w:t>
      </w:r>
    </w:p>
    <w:p w14:paraId="371B76D7" w14:textId="77777777" w:rsidR="00430D0F" w:rsidRDefault="00430D0F" w:rsidP="00EE2AE5">
      <w:pPr>
        <w:pStyle w:val="NormalWeb"/>
        <w:spacing w:before="0" w:beforeAutospacing="0" w:after="0" w:afterAutospacing="0"/>
        <w:ind w:right="62"/>
        <w:jc w:val="both"/>
        <w:rPr>
          <w:color w:val="000000"/>
          <w:sz w:val="27"/>
          <w:szCs w:val="27"/>
        </w:rPr>
      </w:pPr>
      <w:r>
        <w:rPr>
          <w:rStyle w:val="Forte"/>
          <w:color w:val="000000"/>
          <w:sz w:val="27"/>
          <w:szCs w:val="27"/>
        </w:rPr>
        <w:t>d)</w:t>
      </w:r>
      <w:r>
        <w:rPr>
          <w:color w:val="000000"/>
          <w:sz w:val="27"/>
          <w:szCs w:val="27"/>
        </w:rPr>
        <w:t> proporcionar todas as facilidades indispensáveis à boa execução das obrigações contratuais, inclusive permitir o acesso de representantes, prepostos ou empregados da contratada aos locais onde será efetuado o fornecimento, observadas as normas de segurança institucional;</w:t>
      </w:r>
    </w:p>
    <w:p w14:paraId="33AADEDD" w14:textId="77777777" w:rsidR="00430D0F" w:rsidRDefault="00430D0F" w:rsidP="00EE2AE5">
      <w:pPr>
        <w:pStyle w:val="NormalWeb"/>
        <w:spacing w:before="0" w:beforeAutospacing="0" w:after="0" w:afterAutospacing="0"/>
        <w:ind w:right="62"/>
        <w:jc w:val="both"/>
        <w:rPr>
          <w:color w:val="000000"/>
          <w:sz w:val="27"/>
          <w:szCs w:val="27"/>
        </w:rPr>
      </w:pPr>
      <w:r>
        <w:rPr>
          <w:rStyle w:val="Forte"/>
          <w:color w:val="000000"/>
          <w:sz w:val="27"/>
          <w:szCs w:val="27"/>
        </w:rPr>
        <w:t>e)</w:t>
      </w:r>
      <w:r>
        <w:rPr>
          <w:color w:val="000000"/>
          <w:sz w:val="27"/>
          <w:szCs w:val="27"/>
        </w:rPr>
        <w:t> prestar as informações e os esclarecimentos que venham a ser solicitados pela contratada, necessárias à execução do objeto;</w:t>
      </w:r>
    </w:p>
    <w:p w14:paraId="3D348613" w14:textId="77777777" w:rsidR="00430D0F" w:rsidRDefault="00430D0F" w:rsidP="00EE2AE5">
      <w:pPr>
        <w:pStyle w:val="NormalWeb"/>
        <w:spacing w:before="0" w:beforeAutospacing="0" w:after="240" w:afterAutospacing="0"/>
        <w:ind w:right="62"/>
        <w:jc w:val="both"/>
        <w:rPr>
          <w:color w:val="000000"/>
          <w:sz w:val="27"/>
          <w:szCs w:val="27"/>
        </w:rPr>
      </w:pPr>
      <w:r>
        <w:rPr>
          <w:rStyle w:val="Forte"/>
          <w:color w:val="000000"/>
          <w:sz w:val="27"/>
          <w:szCs w:val="27"/>
        </w:rPr>
        <w:t>f)</w:t>
      </w:r>
      <w:r>
        <w:rPr>
          <w:color w:val="000000"/>
          <w:sz w:val="27"/>
          <w:szCs w:val="27"/>
        </w:rPr>
        <w:t> efetuar o pagamento mediante comprovação do fornecimento do objeto, no prazo e forma ajustados neste Termo de Referência.</w:t>
      </w:r>
    </w:p>
    <w:p w14:paraId="23084CD0" w14:textId="77777777" w:rsidR="00430D0F" w:rsidRDefault="00430D0F" w:rsidP="00EE2AE5">
      <w:pPr>
        <w:pStyle w:val="NormalWeb"/>
        <w:spacing w:before="240" w:beforeAutospacing="0" w:after="120" w:afterAutospacing="0"/>
        <w:ind w:right="62"/>
        <w:jc w:val="both"/>
        <w:rPr>
          <w:color w:val="000000"/>
          <w:sz w:val="27"/>
          <w:szCs w:val="27"/>
        </w:rPr>
      </w:pPr>
      <w:r>
        <w:rPr>
          <w:rStyle w:val="Forte"/>
          <w:color w:val="000000"/>
          <w:sz w:val="27"/>
          <w:szCs w:val="27"/>
        </w:rPr>
        <w:lastRenderedPageBreak/>
        <w:t>16. ACRÉSCIMOS E SUPRESSÕES</w:t>
      </w:r>
    </w:p>
    <w:p w14:paraId="10778D19" w14:textId="77777777" w:rsidR="00430D0F" w:rsidRDefault="00430D0F" w:rsidP="00EE2AE5">
      <w:pPr>
        <w:pStyle w:val="NormalWeb"/>
        <w:spacing w:before="0" w:beforeAutospacing="0" w:after="0" w:afterAutospacing="0"/>
        <w:ind w:right="62"/>
        <w:jc w:val="both"/>
        <w:rPr>
          <w:color w:val="000000"/>
          <w:sz w:val="27"/>
          <w:szCs w:val="27"/>
        </w:rPr>
      </w:pPr>
      <w:r>
        <w:rPr>
          <w:rStyle w:val="Forte"/>
          <w:color w:val="000000"/>
          <w:sz w:val="27"/>
          <w:szCs w:val="27"/>
        </w:rPr>
        <w:t>16.1.</w:t>
      </w:r>
      <w:r>
        <w:rPr>
          <w:color w:val="000000"/>
          <w:sz w:val="27"/>
          <w:szCs w:val="27"/>
        </w:rPr>
        <w:t> A contratante poderá promover, nas mesmas condições contratuais, acréscimos ou supressões ao objeto contratado até o limite de 25% (vinte e cinco por cento) de cada item, desde que a despesa não esteja liquidada, quando se operará o término da vigência do contrato.</w:t>
      </w:r>
    </w:p>
    <w:p w14:paraId="556CC123" w14:textId="77777777" w:rsidR="00430D0F" w:rsidRDefault="00430D0F" w:rsidP="00430D0F">
      <w:pPr>
        <w:pStyle w:val="NormalWeb"/>
        <w:spacing w:before="240" w:beforeAutospacing="0" w:after="120" w:afterAutospacing="0"/>
        <w:jc w:val="both"/>
        <w:rPr>
          <w:color w:val="000000"/>
          <w:sz w:val="27"/>
          <w:szCs w:val="27"/>
        </w:rPr>
      </w:pPr>
      <w:r>
        <w:rPr>
          <w:rStyle w:val="Forte"/>
          <w:color w:val="000000"/>
          <w:sz w:val="27"/>
          <w:szCs w:val="27"/>
        </w:rPr>
        <w:t>17. ALTERAÇÃO SUBJETIVA</w:t>
      </w:r>
    </w:p>
    <w:p w14:paraId="483A3960" w14:textId="77777777" w:rsidR="00430D0F" w:rsidRDefault="00430D0F" w:rsidP="00430D0F">
      <w:pPr>
        <w:pStyle w:val="NormalWeb"/>
        <w:spacing w:before="120" w:beforeAutospacing="0" w:after="240" w:afterAutospacing="0"/>
        <w:jc w:val="both"/>
        <w:rPr>
          <w:color w:val="000000"/>
          <w:sz w:val="27"/>
          <w:szCs w:val="27"/>
        </w:rPr>
      </w:pPr>
      <w:r>
        <w:rPr>
          <w:rStyle w:val="Forte"/>
          <w:color w:val="000000"/>
          <w:sz w:val="27"/>
          <w:szCs w:val="27"/>
        </w:rPr>
        <w:t>17.1.</w:t>
      </w:r>
      <w:r>
        <w:rPr>
          <w:color w:val="000000"/>
          <w:sz w:val="27"/>
          <w:szCs w:val="27"/>
        </w:rPr>
        <w:t> É admitida a fusão da signatária da ata de registro de preços com outra pessoa jurídica, bem como a sua cisão ou a incorporação a outra pessoa jurídica, desde que sejam observados pela nova pessoa jurídica assim formada todos os requisitos de habilitação exigidos e mantidas as demais cláusulas e condições para formalização da ata de registro de preços e dos contratos, e que não haja prejuízo à execução do objeto pactuado, com expressa anuência da Administração à continuidade do compromisso.</w:t>
      </w:r>
    </w:p>
    <w:p w14:paraId="7CB7F3A9" w14:textId="77777777" w:rsidR="00430D0F" w:rsidRDefault="00430D0F" w:rsidP="00430D0F">
      <w:pPr>
        <w:pStyle w:val="NormalWeb"/>
        <w:spacing w:before="0" w:beforeAutospacing="0" w:after="120" w:afterAutospacing="0"/>
        <w:rPr>
          <w:color w:val="000000"/>
          <w:sz w:val="27"/>
          <w:szCs w:val="27"/>
        </w:rPr>
      </w:pPr>
      <w:r>
        <w:rPr>
          <w:rStyle w:val="Forte"/>
          <w:sz w:val="27"/>
          <w:szCs w:val="27"/>
        </w:rPr>
        <w:t>18.       DISPOSIÇÕES FINAIS</w:t>
      </w:r>
    </w:p>
    <w:p w14:paraId="380B87CA" w14:textId="77777777" w:rsidR="00430D0F" w:rsidRDefault="00430D0F" w:rsidP="00430D0F">
      <w:pPr>
        <w:pStyle w:val="NormalWeb"/>
        <w:spacing w:before="0" w:beforeAutospacing="0" w:after="240" w:afterAutospacing="0"/>
        <w:rPr>
          <w:color w:val="000000"/>
          <w:sz w:val="27"/>
          <w:szCs w:val="27"/>
        </w:rPr>
      </w:pPr>
      <w:r>
        <w:rPr>
          <w:rStyle w:val="Forte"/>
          <w:sz w:val="27"/>
          <w:szCs w:val="27"/>
        </w:rPr>
        <w:t>18.1. </w:t>
      </w:r>
      <w:r>
        <w:rPr>
          <w:sz w:val="27"/>
          <w:szCs w:val="27"/>
        </w:rPr>
        <w:t>As informações contidas neste Termo de Referência não são classificadas como sigilosas.</w:t>
      </w:r>
    </w:p>
    <w:p w14:paraId="2D6531B7" w14:textId="77777777" w:rsidR="00430D0F" w:rsidRDefault="00430D0F" w:rsidP="00430D0F">
      <w:pPr>
        <w:pStyle w:val="NormalWeb"/>
        <w:rPr>
          <w:color w:val="000000"/>
          <w:sz w:val="27"/>
          <w:szCs w:val="27"/>
        </w:rPr>
      </w:pPr>
      <w:r>
        <w:rPr>
          <w:rStyle w:val="Forte"/>
          <w:sz w:val="27"/>
          <w:szCs w:val="27"/>
        </w:rPr>
        <w:t>19.       APÊNDICES</w:t>
      </w:r>
    </w:p>
    <w:p w14:paraId="1E311173" w14:textId="77777777" w:rsidR="00430D0F" w:rsidRDefault="00430D0F" w:rsidP="00430D0F">
      <w:pPr>
        <w:pStyle w:val="NormalWeb"/>
        <w:spacing w:before="0" w:beforeAutospacing="0" w:after="0" w:afterAutospacing="0"/>
        <w:rPr>
          <w:color w:val="000000"/>
          <w:sz w:val="27"/>
          <w:szCs w:val="27"/>
        </w:rPr>
      </w:pPr>
      <w:r>
        <w:rPr>
          <w:rStyle w:val="Forte"/>
          <w:sz w:val="27"/>
          <w:szCs w:val="27"/>
        </w:rPr>
        <w:t>19.1 </w:t>
      </w:r>
      <w:r>
        <w:rPr>
          <w:color w:val="000000"/>
          <w:sz w:val="27"/>
          <w:szCs w:val="27"/>
        </w:rPr>
        <w:t>Constituem Apêndices do presente Termo de Referência:</w:t>
      </w:r>
    </w:p>
    <w:p w14:paraId="5B7725B1" w14:textId="77777777" w:rsidR="00430D0F" w:rsidRDefault="00430D0F" w:rsidP="00430D0F">
      <w:pPr>
        <w:pStyle w:val="NormalWeb"/>
        <w:spacing w:before="0" w:beforeAutospacing="0" w:after="0" w:afterAutospacing="0"/>
        <w:rPr>
          <w:color w:val="000000"/>
          <w:sz w:val="27"/>
          <w:szCs w:val="27"/>
        </w:rPr>
      </w:pPr>
      <w:r>
        <w:rPr>
          <w:rStyle w:val="Forte"/>
          <w:color w:val="000000"/>
          <w:sz w:val="27"/>
          <w:szCs w:val="27"/>
        </w:rPr>
        <w:t>Apêndice I</w:t>
      </w:r>
      <w:r>
        <w:rPr>
          <w:color w:val="000000"/>
          <w:sz w:val="27"/>
          <w:szCs w:val="27"/>
        </w:rPr>
        <w:t> – Estudo Técnico Preliminar;</w:t>
      </w:r>
    </w:p>
    <w:p w14:paraId="04EDEAFE" w14:textId="77777777" w:rsidR="00430D0F" w:rsidRDefault="00430D0F" w:rsidP="00430D0F">
      <w:pPr>
        <w:pStyle w:val="NormalWeb"/>
        <w:spacing w:before="0" w:beforeAutospacing="0" w:after="0" w:afterAutospacing="0"/>
        <w:rPr>
          <w:color w:val="000000"/>
          <w:sz w:val="27"/>
          <w:szCs w:val="27"/>
        </w:rPr>
      </w:pPr>
      <w:r>
        <w:rPr>
          <w:rStyle w:val="Forte"/>
          <w:color w:val="000000"/>
          <w:sz w:val="27"/>
          <w:szCs w:val="27"/>
        </w:rPr>
        <w:t>Apêndice II</w:t>
      </w:r>
      <w:r>
        <w:rPr>
          <w:color w:val="000000"/>
          <w:sz w:val="27"/>
          <w:szCs w:val="27"/>
        </w:rPr>
        <w:t> – Indicador de Medição de Resultado (IMR).</w:t>
      </w:r>
    </w:p>
    <w:p w14:paraId="365CD722" w14:textId="77777777" w:rsidR="00430D0F" w:rsidRDefault="00430D0F" w:rsidP="00430D0F">
      <w:pPr>
        <w:pStyle w:val="NormalWeb"/>
        <w:spacing w:before="0" w:beforeAutospacing="0" w:after="240" w:afterAutospacing="0"/>
        <w:rPr>
          <w:color w:val="000000"/>
          <w:sz w:val="27"/>
          <w:szCs w:val="27"/>
        </w:rPr>
      </w:pPr>
      <w:r>
        <w:rPr>
          <w:sz w:val="27"/>
          <w:szCs w:val="27"/>
        </w:rPr>
        <w:t> </w:t>
      </w:r>
    </w:p>
    <w:p w14:paraId="231C7BFB" w14:textId="4D7B895C" w:rsidR="00430D0F" w:rsidRDefault="00430D0F" w:rsidP="00430D0F">
      <w:pPr>
        <w:pStyle w:val="NormalWeb"/>
        <w:rPr>
          <w:color w:val="000000"/>
          <w:sz w:val="27"/>
          <w:szCs w:val="27"/>
        </w:rPr>
      </w:pPr>
      <w:r>
        <w:rPr>
          <w:color w:val="000000"/>
          <w:sz w:val="27"/>
          <w:szCs w:val="27"/>
        </w:rPr>
        <w:t>  </w:t>
      </w:r>
    </w:p>
    <w:p w14:paraId="16CD1C0F" w14:textId="77777777" w:rsidR="00430D0F" w:rsidRDefault="00430D0F" w:rsidP="00430D0F">
      <w:pPr>
        <w:pStyle w:val="NormalWeb"/>
        <w:spacing w:before="0" w:beforeAutospacing="0" w:after="0" w:afterAutospacing="0"/>
        <w:jc w:val="center"/>
        <w:rPr>
          <w:color w:val="000000"/>
          <w:sz w:val="27"/>
          <w:szCs w:val="27"/>
        </w:rPr>
      </w:pPr>
      <w:r>
        <w:rPr>
          <w:rStyle w:val="Forte"/>
          <w:sz w:val="27"/>
          <w:szCs w:val="27"/>
        </w:rPr>
        <w:t>APÊNDICE I</w:t>
      </w:r>
    </w:p>
    <w:p w14:paraId="55BA370D" w14:textId="77777777" w:rsidR="00430D0F" w:rsidRDefault="00430D0F" w:rsidP="00430D0F">
      <w:pPr>
        <w:pStyle w:val="NormalWeb"/>
        <w:spacing w:before="120" w:beforeAutospacing="0" w:after="0" w:afterAutospacing="0"/>
        <w:jc w:val="center"/>
        <w:rPr>
          <w:color w:val="000000"/>
          <w:sz w:val="27"/>
          <w:szCs w:val="27"/>
        </w:rPr>
      </w:pPr>
      <w:r>
        <w:rPr>
          <w:rStyle w:val="Forte"/>
          <w:color w:val="000000"/>
          <w:sz w:val="27"/>
          <w:szCs w:val="27"/>
        </w:rPr>
        <w:t>ESTUDO TÉCNICO PRELIMINAR</w:t>
      </w:r>
    </w:p>
    <w:p w14:paraId="63DED220" w14:textId="77777777" w:rsidR="00430D0F" w:rsidRDefault="00430D0F" w:rsidP="00430D0F">
      <w:pPr>
        <w:pStyle w:val="NormalWeb"/>
        <w:spacing w:before="120" w:beforeAutospacing="0" w:after="0" w:afterAutospacing="0"/>
        <w:jc w:val="both"/>
        <w:rPr>
          <w:color w:val="000000"/>
          <w:sz w:val="27"/>
          <w:szCs w:val="27"/>
        </w:rPr>
      </w:pPr>
      <w:r>
        <w:rPr>
          <w:color w:val="000000"/>
          <w:sz w:val="27"/>
          <w:szCs w:val="27"/>
        </w:rPr>
        <w:t> </w:t>
      </w:r>
    </w:p>
    <w:p w14:paraId="762FFEBF" w14:textId="77777777" w:rsidR="00430D0F" w:rsidRDefault="00430D0F" w:rsidP="00430D0F">
      <w:pPr>
        <w:pStyle w:val="NormalWeb"/>
        <w:spacing w:before="120" w:beforeAutospacing="0" w:after="0" w:afterAutospacing="0"/>
        <w:textAlignment w:val="baseline"/>
        <w:rPr>
          <w:color w:val="000000"/>
          <w:sz w:val="27"/>
          <w:szCs w:val="27"/>
        </w:rPr>
      </w:pPr>
      <w:r>
        <w:rPr>
          <w:rStyle w:val="Forte"/>
          <w:color w:val="000000"/>
          <w:sz w:val="27"/>
          <w:szCs w:val="27"/>
        </w:rPr>
        <w:t>1. OBJETO</w:t>
      </w:r>
    </w:p>
    <w:p w14:paraId="2A4CDF86" w14:textId="77777777" w:rsidR="00430D0F" w:rsidRDefault="00430D0F" w:rsidP="00430D0F">
      <w:pPr>
        <w:pStyle w:val="NormalWeb"/>
        <w:spacing w:before="120" w:beforeAutospacing="0" w:after="240" w:afterAutospacing="0"/>
        <w:jc w:val="both"/>
        <w:textAlignment w:val="baseline"/>
        <w:rPr>
          <w:color w:val="000000"/>
          <w:sz w:val="27"/>
          <w:szCs w:val="27"/>
        </w:rPr>
      </w:pPr>
      <w:r>
        <w:rPr>
          <w:rStyle w:val="Forte"/>
          <w:color w:val="000000"/>
          <w:sz w:val="27"/>
          <w:szCs w:val="27"/>
        </w:rPr>
        <w:t>1.1.</w:t>
      </w:r>
      <w:r>
        <w:rPr>
          <w:color w:val="000000"/>
          <w:sz w:val="27"/>
          <w:szCs w:val="27"/>
        </w:rPr>
        <w:t> Este Estudo Técnico Preliminar tem como objetivo a análise e viabilidade de possíveis soluções disponíveis no mercado de forma que atenda à necessidade de contratação e resolução do problema descritos no subitem “2. NECESSIDADE DA CONTRATAÇÃO E O PROBLEMA(S) A SER(EM) RESOLVIDO (S)”</w:t>
      </w:r>
      <w:r>
        <w:rPr>
          <w:rStyle w:val="Forte"/>
          <w:color w:val="000000"/>
          <w:sz w:val="27"/>
          <w:szCs w:val="27"/>
        </w:rPr>
        <w:t>.</w:t>
      </w:r>
      <w:r>
        <w:rPr>
          <w:color w:val="000000"/>
          <w:sz w:val="27"/>
          <w:szCs w:val="27"/>
        </w:rPr>
        <w:t> </w:t>
      </w:r>
    </w:p>
    <w:p w14:paraId="6227CE27" w14:textId="77777777" w:rsidR="00430D0F" w:rsidRDefault="00430D0F" w:rsidP="00430D0F">
      <w:pPr>
        <w:pStyle w:val="NormalWeb"/>
        <w:spacing w:before="120" w:beforeAutospacing="0" w:after="0" w:afterAutospacing="0"/>
        <w:jc w:val="both"/>
        <w:textAlignment w:val="baseline"/>
        <w:rPr>
          <w:color w:val="000000"/>
          <w:sz w:val="27"/>
          <w:szCs w:val="27"/>
        </w:rPr>
      </w:pPr>
      <w:r>
        <w:rPr>
          <w:rStyle w:val="Forte"/>
          <w:color w:val="000000"/>
          <w:sz w:val="27"/>
          <w:szCs w:val="27"/>
        </w:rPr>
        <w:t>2. NECESSIDADE DA CONTRATAÇÃO E O PROBLEMA (S) A SER(EM) RESOLVIDO(S)</w:t>
      </w:r>
      <w:r>
        <w:rPr>
          <w:color w:val="000000"/>
          <w:sz w:val="27"/>
          <w:szCs w:val="27"/>
        </w:rPr>
        <w:t> </w:t>
      </w:r>
    </w:p>
    <w:p w14:paraId="2C1C8A08"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lastRenderedPageBreak/>
        <w:t>2.1.</w:t>
      </w:r>
      <w:r>
        <w:rPr>
          <w:color w:val="000000"/>
          <w:sz w:val="27"/>
          <w:szCs w:val="27"/>
        </w:rPr>
        <w:t> A presente solicitação justifica-se em face da necessidade contínua de reposição do estoque de gênero de alimentação, café, os quais são imprescindíveis para o exercício das atividades dos magistrados, servidores, colaboradores, estagiários e demais usuários desta JFPE;</w:t>
      </w:r>
    </w:p>
    <w:p w14:paraId="5DE822E8"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2.2.</w:t>
      </w:r>
      <w:r>
        <w:rPr>
          <w:color w:val="000000"/>
          <w:sz w:val="27"/>
          <w:szCs w:val="27"/>
        </w:rPr>
        <w:t> O consumo de café sempre esteve presente no dia-dia das empresas no mundo inteiro. É um hábito rotineiro, a tão falada “parada para o cafezinho” pois, além de favorecer o diálogo e o entrosamento entre colegas de trabalho que não costumam interagir nas suas atividades diárias, o seu consumo regular melhora a capacidade de concentração, aumenta a produtividade;</w:t>
      </w:r>
    </w:p>
    <w:p w14:paraId="2D8FFB7E"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2.3.</w:t>
      </w:r>
      <w:r>
        <w:rPr>
          <w:color w:val="000000"/>
          <w:sz w:val="27"/>
          <w:szCs w:val="27"/>
        </w:rPr>
        <w:t> Atualmente a JFPE vem adquirindo o café (pacote de 250 g), preparando em máquinas industriais com ajuda de copeira e distribuído em garrafa térmica conforme solicitações.</w:t>
      </w:r>
    </w:p>
    <w:p w14:paraId="07AFE91E"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2.4.</w:t>
      </w:r>
      <w:r>
        <w:rPr>
          <w:color w:val="000000"/>
          <w:sz w:val="27"/>
          <w:szCs w:val="27"/>
        </w:rPr>
        <w:t> Ambientes de trabalho onde não há o consumo de café tendem a reduzir o nível de atenção e concentração das pessoas em suas atividades, o que pode gerar queda na produtividade, conforme experimento da Ohio State University, nos Estados Unidos, em abril de 2018, que comprova que indivíduos que tomam uma xícara de café antes de se envolverem em uma tarefa em equipe trabalham de maneira mais construtiva com seus colegas. Fonte:</w:t>
      </w:r>
    </w:p>
    <w:p w14:paraId="028EDD4C" w14:textId="77777777" w:rsidR="00430D0F" w:rsidRDefault="00930A01" w:rsidP="00430D0F">
      <w:pPr>
        <w:pStyle w:val="NormalWeb"/>
        <w:spacing w:after="0" w:afterAutospacing="0"/>
        <w:jc w:val="both"/>
        <w:rPr>
          <w:color w:val="000000"/>
          <w:sz w:val="27"/>
          <w:szCs w:val="27"/>
        </w:rPr>
      </w:pPr>
      <w:hyperlink r:id="rId66" w:tgtFrame="_blank" w:history="1">
        <w:r w:rsidR="00430D0F">
          <w:rPr>
            <w:rStyle w:val="Hyperlink"/>
            <w:sz w:val="27"/>
            <w:szCs w:val="27"/>
          </w:rPr>
          <w:t>https://journals.sagepub.com/doi/abs/10.1177/0269881118760665</w:t>
        </w:r>
      </w:hyperlink>
      <w:r w:rsidR="00430D0F">
        <w:rPr>
          <w:color w:val="000000"/>
          <w:sz w:val="27"/>
          <w:szCs w:val="27"/>
        </w:rPr>
        <w:t>.</w:t>
      </w:r>
    </w:p>
    <w:p w14:paraId="3DCC6555" w14:textId="77777777" w:rsidR="00430D0F" w:rsidRDefault="00430D0F" w:rsidP="00430D0F">
      <w:pPr>
        <w:pStyle w:val="NormalWeb"/>
        <w:spacing w:before="120" w:beforeAutospacing="0" w:after="240" w:afterAutospacing="0"/>
        <w:jc w:val="both"/>
        <w:rPr>
          <w:color w:val="000000"/>
          <w:sz w:val="27"/>
          <w:szCs w:val="27"/>
        </w:rPr>
      </w:pPr>
      <w:r>
        <w:rPr>
          <w:rStyle w:val="Forte"/>
          <w:color w:val="000000"/>
          <w:sz w:val="27"/>
          <w:szCs w:val="27"/>
        </w:rPr>
        <w:t>2.5.</w:t>
      </w:r>
      <w:r>
        <w:rPr>
          <w:color w:val="000000"/>
          <w:sz w:val="27"/>
          <w:szCs w:val="27"/>
        </w:rPr>
        <w:t> Outro problema, quando não é oferecido o café no ambiente de trabalho, há proliferação de eletrodomésticos particulares nas dependências da JFPE que geram aumento no consumo de energia.</w:t>
      </w:r>
    </w:p>
    <w:p w14:paraId="6558349D" w14:textId="77777777" w:rsidR="00430D0F" w:rsidRDefault="00430D0F" w:rsidP="00430D0F">
      <w:pPr>
        <w:pStyle w:val="NormalWeb"/>
        <w:spacing w:before="120" w:beforeAutospacing="0" w:after="0" w:afterAutospacing="0"/>
        <w:jc w:val="both"/>
        <w:textAlignment w:val="baseline"/>
        <w:rPr>
          <w:color w:val="000000"/>
          <w:sz w:val="27"/>
          <w:szCs w:val="27"/>
        </w:rPr>
      </w:pPr>
      <w:r>
        <w:rPr>
          <w:rStyle w:val="Forte"/>
          <w:color w:val="000000"/>
          <w:sz w:val="27"/>
          <w:szCs w:val="27"/>
        </w:rPr>
        <w:t>3. LEVANTAMENTO DE MERCADO</w:t>
      </w:r>
      <w:r>
        <w:rPr>
          <w:color w:val="000000"/>
          <w:sz w:val="27"/>
          <w:szCs w:val="27"/>
        </w:rPr>
        <w:t>  </w:t>
      </w:r>
    </w:p>
    <w:p w14:paraId="03E74780" w14:textId="77777777" w:rsidR="00430D0F" w:rsidRDefault="00430D0F" w:rsidP="00430D0F">
      <w:pPr>
        <w:pStyle w:val="NormalWeb"/>
        <w:spacing w:before="120" w:beforeAutospacing="0" w:after="0" w:afterAutospacing="0"/>
        <w:jc w:val="both"/>
        <w:textAlignment w:val="baseline"/>
        <w:rPr>
          <w:color w:val="000000"/>
          <w:sz w:val="27"/>
          <w:szCs w:val="27"/>
        </w:rPr>
      </w:pPr>
      <w:r>
        <w:rPr>
          <w:rStyle w:val="Forte"/>
          <w:color w:val="000000"/>
          <w:sz w:val="27"/>
          <w:szCs w:val="27"/>
        </w:rPr>
        <w:t>3.1. </w:t>
      </w:r>
      <w:r>
        <w:rPr>
          <w:color w:val="000000"/>
          <w:sz w:val="27"/>
          <w:szCs w:val="27"/>
        </w:rPr>
        <w:t>Este levantamento de mercado tem por finalidade, não só verificar a viabilidade econômica, e sim identificar as vantagens e desvantagens, pontos fortes e fracos das soluções disponíveis no mercado que servirão de base para tomada de decisão da solução mais adequada.</w:t>
      </w:r>
    </w:p>
    <w:p w14:paraId="5AAEB285"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3.2.</w:t>
      </w:r>
      <w:r>
        <w:rPr>
          <w:color w:val="000000"/>
          <w:sz w:val="27"/>
          <w:szCs w:val="27"/>
        </w:rPr>
        <w:t> Analisando o mercado (fornecedores e outros órgãos), verificou-se a existência de duas alternativas para atendimento da finalidade pretendida que foram:</w:t>
      </w:r>
    </w:p>
    <w:p w14:paraId="7B037AEB"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3.2.1. </w:t>
      </w:r>
      <w:r>
        <w:rPr>
          <w:color w:val="000000"/>
          <w:sz w:val="27"/>
          <w:szCs w:val="27"/>
        </w:rPr>
        <w:t>Aquisição, preparo e distribuição do café pelo órgão</w:t>
      </w:r>
    </w:p>
    <w:p w14:paraId="4F8F8B12"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3.2.2.</w:t>
      </w:r>
      <w:r>
        <w:rPr>
          <w:color w:val="000000"/>
          <w:sz w:val="27"/>
          <w:szCs w:val="27"/>
        </w:rPr>
        <w:t> Serviço de locação de máquina automatizada para café</w:t>
      </w:r>
    </w:p>
    <w:p w14:paraId="50D71B90" w14:textId="77777777" w:rsidR="00430D0F" w:rsidRDefault="00430D0F" w:rsidP="00430D0F">
      <w:pPr>
        <w:pStyle w:val="NormalWeb"/>
        <w:spacing w:before="120" w:beforeAutospacing="0" w:after="0" w:afterAutospacing="0"/>
        <w:jc w:val="both"/>
        <w:textAlignment w:val="baseline"/>
        <w:rPr>
          <w:color w:val="000000"/>
          <w:sz w:val="27"/>
          <w:szCs w:val="27"/>
        </w:rPr>
      </w:pPr>
      <w:r>
        <w:rPr>
          <w:rStyle w:val="Forte"/>
          <w:color w:val="000000"/>
          <w:sz w:val="27"/>
          <w:szCs w:val="27"/>
        </w:rPr>
        <w:t>3.3.</w:t>
      </w:r>
      <w:r>
        <w:rPr>
          <w:color w:val="000000"/>
          <w:sz w:val="27"/>
          <w:szCs w:val="27"/>
        </w:rPr>
        <w:t> No subitem 3.1. deste ETP, na viabilidade econômica será demonstrado o valor da dose do café nas duas soluções indicadas, considerando seus respectivos valores dos insumos e serviços.</w:t>
      </w:r>
    </w:p>
    <w:p w14:paraId="67493DF9"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3.4.</w:t>
      </w:r>
      <w:r>
        <w:rPr>
          <w:color w:val="000000"/>
          <w:sz w:val="27"/>
          <w:szCs w:val="27"/>
        </w:rPr>
        <w:t> Para simplificar, o estudo será realizado por amostragem, sendo escolhido o prédio Sede I da JFPE representando toda a JFPE, com base na quantidade média de pessoas que circulam por dia no citado prédio.</w:t>
      </w:r>
    </w:p>
    <w:p w14:paraId="7FDB716A" w14:textId="77777777" w:rsidR="00430D0F" w:rsidRDefault="00430D0F" w:rsidP="00430D0F">
      <w:pPr>
        <w:pStyle w:val="NormalWeb"/>
        <w:jc w:val="both"/>
        <w:rPr>
          <w:color w:val="000000"/>
          <w:sz w:val="27"/>
          <w:szCs w:val="27"/>
        </w:rPr>
      </w:pPr>
      <w:r>
        <w:rPr>
          <w:rStyle w:val="Forte"/>
          <w:color w:val="000000"/>
          <w:sz w:val="27"/>
          <w:szCs w:val="27"/>
        </w:rPr>
        <w:lastRenderedPageBreak/>
        <w:t>3.4.1. SOLUÇÃO 1 – AQUISIÇÃO, PREPARO E DISTRUIÇÃO DE CAFÉ PELO ÓRGÃO</w:t>
      </w:r>
    </w:p>
    <w:p w14:paraId="209AE84B" w14:textId="77777777" w:rsidR="00430D0F" w:rsidRDefault="00430D0F" w:rsidP="00430D0F">
      <w:pPr>
        <w:pStyle w:val="NormalWeb"/>
        <w:spacing w:before="120" w:beforeAutospacing="0" w:after="0" w:afterAutospacing="0"/>
        <w:jc w:val="both"/>
        <w:rPr>
          <w:color w:val="000000"/>
          <w:sz w:val="27"/>
          <w:szCs w:val="27"/>
        </w:rPr>
      </w:pPr>
      <w:r>
        <w:rPr>
          <w:color w:val="000000"/>
          <w:sz w:val="27"/>
          <w:szCs w:val="27"/>
        </w:rPr>
        <w:t> </w:t>
      </w:r>
    </w:p>
    <w:p w14:paraId="71CE5797" w14:textId="77777777" w:rsidR="00430D0F" w:rsidRDefault="00430D0F" w:rsidP="00430D0F">
      <w:pPr>
        <w:pStyle w:val="NormalWeb"/>
        <w:jc w:val="both"/>
        <w:rPr>
          <w:color w:val="000000"/>
          <w:sz w:val="27"/>
          <w:szCs w:val="27"/>
        </w:rPr>
      </w:pPr>
      <w:r>
        <w:rPr>
          <w:rStyle w:val="Forte"/>
          <w:color w:val="000000"/>
          <w:sz w:val="27"/>
          <w:szCs w:val="27"/>
        </w:rPr>
        <w:t>3.4.1.1</w:t>
      </w:r>
      <w:r>
        <w:rPr>
          <w:color w:val="000000"/>
          <w:sz w:val="27"/>
          <w:szCs w:val="27"/>
        </w:rPr>
        <w:t>. Esta solução é a adotada atualmente na JFPE e em pesquisa de mercado, também, adotada em vários órgãos e ofertada por diversos fornecedores (doc. 5159177), e se dá pela aquisição do café pelo próprio órgão, preparado em máquina industrial com ajuda de uma copeira e distribuído em garrafas térmicas conforme previsão, onde os usuários se servem autonomamente.</w:t>
      </w:r>
    </w:p>
    <w:p w14:paraId="14032D9A" w14:textId="77777777" w:rsidR="00430D0F" w:rsidRDefault="00430D0F" w:rsidP="00430D0F">
      <w:pPr>
        <w:pStyle w:val="NormalWeb"/>
        <w:jc w:val="both"/>
        <w:rPr>
          <w:color w:val="000000"/>
          <w:sz w:val="27"/>
          <w:szCs w:val="27"/>
        </w:rPr>
      </w:pPr>
      <w:r>
        <w:rPr>
          <w:rStyle w:val="Forte"/>
          <w:color w:val="000000"/>
          <w:sz w:val="27"/>
          <w:szCs w:val="27"/>
        </w:rPr>
        <w:t>3.4.1.2. </w:t>
      </w:r>
      <w:r>
        <w:rPr>
          <w:color w:val="000000"/>
          <w:sz w:val="27"/>
          <w:szCs w:val="27"/>
        </w:rPr>
        <w:t>Para o cálculo da dose de café, foram solicitadas informações aos responsáveis das áreas envolvidas (doc. SEI 5117925, 5117932, 5120357, 5120424, 5120433 e 5120482) os quais responderam que:</w:t>
      </w:r>
    </w:p>
    <w:p w14:paraId="58F9163B"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1) A Supervisão do Setor de Serviços Gerais:</w:t>
      </w:r>
      <w:r>
        <w:rPr>
          <w:color w:val="000000"/>
          <w:sz w:val="27"/>
          <w:szCs w:val="27"/>
        </w:rPr>
        <w:t> em média, por dia, é preparado 55 litros de café e para isso é utilizado 8 pacotes de café de 250 g e 8 pacotes de açúcar de 1 kg, bem como 1 coador para cafeteira que dura em média 1 ano. O coador é confeccionado internamente de forma artesanal, e por isso será usado como referência o valor médio da pesquisa de preços.</w:t>
      </w:r>
    </w:p>
    <w:p w14:paraId="66D6B27E"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2) A Direção do Núcleo de Polícia Judiciária:</w:t>
      </w:r>
      <w:r>
        <w:rPr>
          <w:color w:val="000000"/>
          <w:sz w:val="27"/>
          <w:szCs w:val="27"/>
        </w:rPr>
        <w:t> por dia, em média circulam no prédio da JFPE, Sede I, 250 veículos de servidores e magistrados conforme consulta realizada no sistema que gerencia o acesso dos veículos ao prédio e que são identificados por meio da tag adesivada no para-brisa dos veículos;</w:t>
      </w:r>
    </w:p>
    <w:p w14:paraId="558A7C8A"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3) A Direção do Núcleo Financeiro e Patrimonial:</w:t>
      </w:r>
      <w:r>
        <w:rPr>
          <w:color w:val="000000"/>
          <w:sz w:val="27"/>
          <w:szCs w:val="27"/>
        </w:rPr>
        <w:t> trabalham 146 funcionários terceirizados no prédio sede I da JFPE e que o valor que a JFPE paga à empresa terceirizada para disponibilizar uma copeira é de R$ 3.980,17, incluído encargos sociais, etc ;</w:t>
      </w:r>
    </w:p>
    <w:p w14:paraId="3CD8A222"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4) A Supervisão da Seção de Estágio</w:t>
      </w:r>
      <w:r>
        <w:rPr>
          <w:color w:val="000000"/>
          <w:sz w:val="27"/>
          <w:szCs w:val="27"/>
        </w:rPr>
        <w:t>: na JFPE, sede I, trabalham 72 pessoas, dentre estagiários, residentes e PSV. Informou ainda que não sabe precisar se todos cumprem estágio presencial, uma vez que fica a critério de cada juiz determinar o horário e regime de trabalho (remoto, presencial e híbrido) de cada um.</w:t>
      </w:r>
    </w:p>
    <w:p w14:paraId="5DD0D0AF"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5) A Supervisão da Seção de Patrimônio:</w:t>
      </w:r>
      <w:r>
        <w:rPr>
          <w:color w:val="000000"/>
          <w:sz w:val="27"/>
          <w:szCs w:val="27"/>
        </w:rPr>
        <w:t> a cafeteira industrial usada para preparar o café tem capacidade de 30 litros e foi adquirida pelo valor de R$ 2.652,00 e tem vida útil de aproximadamente 10 anos;</w:t>
      </w:r>
    </w:p>
    <w:p w14:paraId="2EE2BDB7"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6) A Supervisão do Setor de Almoxarifado</w:t>
      </w:r>
      <w:r>
        <w:rPr>
          <w:color w:val="000000"/>
          <w:sz w:val="27"/>
          <w:szCs w:val="27"/>
        </w:rPr>
        <w:t>: as garrafas térmicas de 1 litro, usadas para acondicionar o café, foram compradas pelo valor unitário de RS 40,49, têm vida útil de aproximadamente de 2 anos, e os copos descartáveis para café não foi possível precificar pois foram adquiridos antes da implantação do sistema GEAFIN e por isso será usado o valor médio da pesquisa de preços.</w:t>
      </w:r>
    </w:p>
    <w:p w14:paraId="4B94DDC9" w14:textId="77777777" w:rsidR="00430D0F" w:rsidRDefault="00430D0F" w:rsidP="00430D0F">
      <w:pPr>
        <w:pStyle w:val="NormalWeb"/>
        <w:jc w:val="both"/>
        <w:rPr>
          <w:color w:val="000000"/>
          <w:sz w:val="27"/>
          <w:szCs w:val="27"/>
        </w:rPr>
      </w:pPr>
      <w:r>
        <w:rPr>
          <w:rStyle w:val="Forte"/>
          <w:color w:val="000000"/>
          <w:sz w:val="27"/>
          <w:szCs w:val="27"/>
        </w:rPr>
        <w:lastRenderedPageBreak/>
        <w:t>3.4.1.3.</w:t>
      </w:r>
      <w:r>
        <w:rPr>
          <w:color w:val="000000"/>
          <w:sz w:val="27"/>
          <w:szCs w:val="27"/>
        </w:rPr>
        <w:t> Com base nos dados acima e considerando que em média uma pessoa toma 3(três) xícaras de café por dia, onde cada xícara tem capacidade de 50 ml, tem-se a quantidade estimada de pessoas por dia na JFPE, Sede I:</w:t>
      </w:r>
    </w:p>
    <w:p w14:paraId="290D4CBA"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FORMA 01</w:t>
      </w:r>
    </w:p>
    <w:p w14:paraId="7E4533D7" w14:textId="77777777" w:rsidR="00430D0F" w:rsidRDefault="00430D0F" w:rsidP="00430D0F">
      <w:pPr>
        <w:pStyle w:val="NormalWeb"/>
        <w:spacing w:before="0" w:beforeAutospacing="0" w:after="0" w:afterAutospacing="0"/>
        <w:jc w:val="both"/>
        <w:rPr>
          <w:color w:val="000000"/>
          <w:sz w:val="27"/>
          <w:szCs w:val="27"/>
        </w:rPr>
      </w:pPr>
      <w:r>
        <w:rPr>
          <w:color w:val="000000"/>
          <w:sz w:val="27"/>
          <w:szCs w:val="27"/>
        </w:rPr>
        <w:t>55 litros à 55.000 ml por dia</w:t>
      </w:r>
    </w:p>
    <w:p w14:paraId="3FE2A8C1" w14:textId="77777777" w:rsidR="00430D0F" w:rsidRDefault="00430D0F" w:rsidP="00430D0F">
      <w:pPr>
        <w:pStyle w:val="NormalWeb"/>
        <w:spacing w:before="0" w:beforeAutospacing="0" w:after="0" w:afterAutospacing="0"/>
        <w:jc w:val="both"/>
        <w:rPr>
          <w:color w:val="000000"/>
          <w:sz w:val="27"/>
          <w:szCs w:val="27"/>
        </w:rPr>
      </w:pPr>
      <w:r>
        <w:rPr>
          <w:color w:val="000000"/>
          <w:sz w:val="27"/>
          <w:szCs w:val="27"/>
        </w:rPr>
        <w:t>3 xícaras x 50 ml =150 ml por dia</w:t>
      </w:r>
    </w:p>
    <w:p w14:paraId="7570D272"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Logo, temos uma estimativa de 367 pessoas que trabalham no prédio sede I da JFPE por dia.</w:t>
      </w:r>
    </w:p>
    <w:p w14:paraId="0446538F"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FORMA 02</w:t>
      </w:r>
    </w:p>
    <w:p w14:paraId="1900370B" w14:textId="77777777" w:rsidR="00430D0F" w:rsidRDefault="00430D0F" w:rsidP="00430D0F">
      <w:pPr>
        <w:pStyle w:val="NormalWeb"/>
        <w:spacing w:before="0" w:beforeAutospacing="0" w:after="0" w:afterAutospacing="0"/>
        <w:jc w:val="both"/>
        <w:rPr>
          <w:color w:val="000000"/>
          <w:sz w:val="27"/>
          <w:szCs w:val="27"/>
        </w:rPr>
      </w:pPr>
      <w:r>
        <w:rPr>
          <w:color w:val="000000"/>
          <w:sz w:val="27"/>
          <w:szCs w:val="27"/>
        </w:rPr>
        <w:t>Outra forma de calcular a estimativa de pessoas por dia é:</w:t>
      </w:r>
    </w:p>
    <w:p w14:paraId="384C6D46" w14:textId="77777777" w:rsidR="00430D0F" w:rsidRDefault="00430D0F" w:rsidP="00430D0F">
      <w:pPr>
        <w:pStyle w:val="NormalWeb"/>
        <w:spacing w:before="0" w:beforeAutospacing="0" w:after="0" w:afterAutospacing="0"/>
        <w:jc w:val="both"/>
        <w:rPr>
          <w:color w:val="000000"/>
          <w:sz w:val="27"/>
          <w:szCs w:val="27"/>
        </w:rPr>
      </w:pPr>
      <w:r>
        <w:rPr>
          <w:color w:val="000000"/>
          <w:sz w:val="27"/>
          <w:szCs w:val="27"/>
        </w:rPr>
        <w:t>Servidores e magistrados (informação do NUPOL) à250 veículos de servidores e magistrados, considerando que cada um vem em seu veículo;</w:t>
      </w:r>
    </w:p>
    <w:p w14:paraId="6708ECD2" w14:textId="77777777" w:rsidR="00430D0F" w:rsidRDefault="00430D0F" w:rsidP="00430D0F">
      <w:pPr>
        <w:pStyle w:val="NormalWeb"/>
        <w:spacing w:before="0" w:beforeAutospacing="0" w:after="0" w:afterAutospacing="0"/>
        <w:jc w:val="both"/>
        <w:rPr>
          <w:color w:val="000000"/>
          <w:sz w:val="27"/>
          <w:szCs w:val="27"/>
        </w:rPr>
      </w:pPr>
      <w:r>
        <w:rPr>
          <w:color w:val="000000"/>
          <w:sz w:val="27"/>
          <w:szCs w:val="27"/>
        </w:rPr>
        <w:t>Terceirizados à (informação do NFP) 146 terceirizados</w:t>
      </w:r>
    </w:p>
    <w:p w14:paraId="5C721EB0" w14:textId="77777777" w:rsidR="00430D0F" w:rsidRDefault="00430D0F" w:rsidP="00430D0F">
      <w:pPr>
        <w:pStyle w:val="NormalWeb"/>
        <w:spacing w:before="0" w:beforeAutospacing="0" w:after="0" w:afterAutospacing="0"/>
        <w:jc w:val="both"/>
        <w:rPr>
          <w:color w:val="000000"/>
          <w:sz w:val="27"/>
          <w:szCs w:val="27"/>
        </w:rPr>
      </w:pPr>
      <w:r>
        <w:rPr>
          <w:color w:val="000000"/>
          <w:sz w:val="27"/>
          <w:szCs w:val="27"/>
        </w:rPr>
        <w:t>TOTAL à </w:t>
      </w:r>
      <w:r>
        <w:rPr>
          <w:rStyle w:val="Forte"/>
          <w:color w:val="000000"/>
          <w:sz w:val="27"/>
          <w:szCs w:val="27"/>
        </w:rPr>
        <w:t>396 pessoas circulando o prédio sede I da JFPE por dia.</w:t>
      </w:r>
    </w:p>
    <w:p w14:paraId="21101D15" w14:textId="77777777" w:rsidR="00430D0F" w:rsidRDefault="00430D0F" w:rsidP="00430D0F">
      <w:pPr>
        <w:pStyle w:val="NormalWeb"/>
        <w:jc w:val="both"/>
        <w:rPr>
          <w:color w:val="000000"/>
          <w:sz w:val="27"/>
          <w:szCs w:val="27"/>
        </w:rPr>
      </w:pPr>
      <w:r>
        <w:rPr>
          <w:rStyle w:val="Forte"/>
          <w:color w:val="000000"/>
          <w:sz w:val="27"/>
          <w:szCs w:val="27"/>
        </w:rPr>
        <w:t>3.4.1.4</w:t>
      </w:r>
      <w:r>
        <w:rPr>
          <w:color w:val="000000"/>
          <w:sz w:val="27"/>
          <w:szCs w:val="27"/>
        </w:rPr>
        <w:t>. Embora a diferença seja pequena, será utilizada a média aritmética entre as duas formas para apurar a quantidade estimada de pessoas por dia na sede I da JFPE:</w:t>
      </w:r>
    </w:p>
    <w:tbl>
      <w:tblPr>
        <w:tblW w:w="0" w:type="auto"/>
        <w:tblInd w:w="98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72"/>
        <w:gridCol w:w="4461"/>
      </w:tblGrid>
      <w:tr w:rsidR="00430D0F" w14:paraId="229B0B31" w14:textId="77777777" w:rsidTr="00430D0F">
        <w:tc>
          <w:tcPr>
            <w:tcW w:w="3472" w:type="dxa"/>
            <w:tcBorders>
              <w:top w:val="single" w:sz="8" w:space="0" w:color="auto"/>
              <w:left w:val="single" w:sz="8" w:space="0" w:color="auto"/>
              <w:bottom w:val="single" w:sz="8" w:space="0" w:color="auto"/>
              <w:right w:val="single" w:sz="8" w:space="0" w:color="auto"/>
            </w:tcBorders>
            <w:shd w:val="clear" w:color="auto" w:fill="C5E0B3"/>
            <w:tcMar>
              <w:top w:w="0" w:type="dxa"/>
              <w:left w:w="108" w:type="dxa"/>
              <w:bottom w:w="0" w:type="dxa"/>
              <w:right w:w="108" w:type="dxa"/>
            </w:tcMar>
            <w:hideMark/>
          </w:tcPr>
          <w:p w14:paraId="02386BA0"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DESCRIÇÃO</w:t>
            </w:r>
          </w:p>
        </w:tc>
        <w:tc>
          <w:tcPr>
            <w:tcW w:w="4461"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hideMark/>
          </w:tcPr>
          <w:p w14:paraId="4985870E"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QTD (PESSOA)</w:t>
            </w:r>
          </w:p>
        </w:tc>
      </w:tr>
      <w:tr w:rsidR="00430D0F" w14:paraId="0620C98E" w14:textId="77777777" w:rsidTr="00430D0F">
        <w:tc>
          <w:tcPr>
            <w:tcW w:w="34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91EE2" w14:textId="77777777" w:rsidR="00430D0F" w:rsidRDefault="00430D0F">
            <w:pPr>
              <w:pStyle w:val="NormalWeb"/>
              <w:spacing w:before="120" w:beforeAutospacing="0" w:after="0" w:afterAutospacing="0"/>
              <w:jc w:val="both"/>
              <w:rPr>
                <w:color w:val="000000"/>
                <w:sz w:val="27"/>
                <w:szCs w:val="27"/>
              </w:rPr>
            </w:pPr>
            <w:r>
              <w:rPr>
                <w:color w:val="000000"/>
                <w:sz w:val="27"/>
                <w:szCs w:val="27"/>
              </w:rPr>
              <w:t>Forma I</w:t>
            </w:r>
          </w:p>
        </w:tc>
        <w:tc>
          <w:tcPr>
            <w:tcW w:w="4461" w:type="dxa"/>
            <w:tcBorders>
              <w:top w:val="nil"/>
              <w:left w:val="nil"/>
              <w:bottom w:val="single" w:sz="8" w:space="0" w:color="auto"/>
              <w:right w:val="single" w:sz="8" w:space="0" w:color="auto"/>
            </w:tcBorders>
            <w:tcMar>
              <w:top w:w="0" w:type="dxa"/>
              <w:left w:w="108" w:type="dxa"/>
              <w:bottom w:w="0" w:type="dxa"/>
              <w:right w:w="108" w:type="dxa"/>
            </w:tcMar>
            <w:hideMark/>
          </w:tcPr>
          <w:p w14:paraId="45F293E6" w14:textId="77777777" w:rsidR="00430D0F" w:rsidRDefault="00430D0F">
            <w:pPr>
              <w:pStyle w:val="NormalWeb"/>
              <w:spacing w:before="120" w:beforeAutospacing="0" w:after="0" w:afterAutospacing="0"/>
              <w:jc w:val="center"/>
              <w:rPr>
                <w:color w:val="000000"/>
                <w:sz w:val="27"/>
                <w:szCs w:val="27"/>
              </w:rPr>
            </w:pPr>
            <w:r>
              <w:rPr>
                <w:color w:val="000000"/>
                <w:sz w:val="27"/>
                <w:szCs w:val="27"/>
              </w:rPr>
              <w:t>367</w:t>
            </w:r>
          </w:p>
        </w:tc>
      </w:tr>
      <w:tr w:rsidR="00430D0F" w14:paraId="2F627C02" w14:textId="77777777" w:rsidTr="00430D0F">
        <w:tc>
          <w:tcPr>
            <w:tcW w:w="34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10EC0" w14:textId="77777777" w:rsidR="00430D0F" w:rsidRDefault="00430D0F">
            <w:pPr>
              <w:pStyle w:val="NormalWeb"/>
              <w:spacing w:before="120" w:beforeAutospacing="0" w:after="0" w:afterAutospacing="0"/>
              <w:jc w:val="both"/>
              <w:rPr>
                <w:color w:val="000000"/>
                <w:sz w:val="27"/>
                <w:szCs w:val="27"/>
              </w:rPr>
            </w:pPr>
            <w:r>
              <w:rPr>
                <w:color w:val="000000"/>
                <w:sz w:val="27"/>
                <w:szCs w:val="27"/>
              </w:rPr>
              <w:t>Forma II</w:t>
            </w:r>
          </w:p>
        </w:tc>
        <w:tc>
          <w:tcPr>
            <w:tcW w:w="4461" w:type="dxa"/>
            <w:tcBorders>
              <w:top w:val="nil"/>
              <w:left w:val="nil"/>
              <w:bottom w:val="single" w:sz="8" w:space="0" w:color="auto"/>
              <w:right w:val="single" w:sz="8" w:space="0" w:color="auto"/>
            </w:tcBorders>
            <w:tcMar>
              <w:top w:w="0" w:type="dxa"/>
              <w:left w:w="108" w:type="dxa"/>
              <w:bottom w:w="0" w:type="dxa"/>
              <w:right w:w="108" w:type="dxa"/>
            </w:tcMar>
            <w:hideMark/>
          </w:tcPr>
          <w:p w14:paraId="7EFF9E22" w14:textId="77777777" w:rsidR="00430D0F" w:rsidRDefault="00430D0F">
            <w:pPr>
              <w:pStyle w:val="NormalWeb"/>
              <w:spacing w:before="120" w:beforeAutospacing="0" w:after="0" w:afterAutospacing="0"/>
              <w:jc w:val="center"/>
              <w:rPr>
                <w:color w:val="000000"/>
                <w:sz w:val="27"/>
                <w:szCs w:val="27"/>
              </w:rPr>
            </w:pPr>
            <w:r>
              <w:rPr>
                <w:color w:val="000000"/>
                <w:sz w:val="27"/>
                <w:szCs w:val="27"/>
              </w:rPr>
              <w:t>396</w:t>
            </w:r>
          </w:p>
        </w:tc>
      </w:tr>
      <w:tr w:rsidR="00430D0F" w14:paraId="2B26675F" w14:textId="77777777" w:rsidTr="00430D0F">
        <w:tc>
          <w:tcPr>
            <w:tcW w:w="34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C23BA" w14:textId="77777777" w:rsidR="00430D0F" w:rsidRDefault="00430D0F">
            <w:pPr>
              <w:pStyle w:val="NormalWeb"/>
              <w:spacing w:before="120" w:beforeAutospacing="0" w:after="0" w:afterAutospacing="0"/>
              <w:jc w:val="both"/>
              <w:rPr>
                <w:color w:val="000000"/>
                <w:sz w:val="27"/>
                <w:szCs w:val="27"/>
              </w:rPr>
            </w:pPr>
            <w:r>
              <w:rPr>
                <w:rStyle w:val="Forte"/>
                <w:color w:val="000000"/>
                <w:sz w:val="27"/>
                <w:szCs w:val="27"/>
              </w:rPr>
              <w:t>MÉDIA ARITMÉTICA</w:t>
            </w:r>
          </w:p>
        </w:tc>
        <w:tc>
          <w:tcPr>
            <w:tcW w:w="4461" w:type="dxa"/>
            <w:tcBorders>
              <w:top w:val="nil"/>
              <w:left w:val="nil"/>
              <w:bottom w:val="single" w:sz="8" w:space="0" w:color="auto"/>
              <w:right w:val="single" w:sz="8" w:space="0" w:color="auto"/>
            </w:tcBorders>
            <w:tcMar>
              <w:top w:w="0" w:type="dxa"/>
              <w:left w:w="108" w:type="dxa"/>
              <w:bottom w:w="0" w:type="dxa"/>
              <w:right w:w="108" w:type="dxa"/>
            </w:tcMar>
            <w:hideMark/>
          </w:tcPr>
          <w:p w14:paraId="4E338FF4"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382</w:t>
            </w:r>
          </w:p>
        </w:tc>
      </w:tr>
    </w:tbl>
    <w:p w14:paraId="7B587848"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 </w:t>
      </w:r>
    </w:p>
    <w:p w14:paraId="0C0B5B05" w14:textId="77777777" w:rsidR="00430D0F" w:rsidRDefault="00430D0F" w:rsidP="00430D0F">
      <w:pPr>
        <w:pStyle w:val="NormalWeb"/>
        <w:jc w:val="both"/>
        <w:rPr>
          <w:color w:val="000000"/>
          <w:sz w:val="27"/>
          <w:szCs w:val="27"/>
        </w:rPr>
      </w:pPr>
      <w:r>
        <w:rPr>
          <w:rStyle w:val="Forte"/>
          <w:color w:val="000000"/>
          <w:sz w:val="27"/>
          <w:szCs w:val="27"/>
        </w:rPr>
        <w:t>3.4.1.5.</w:t>
      </w:r>
      <w:r>
        <w:rPr>
          <w:color w:val="000000"/>
          <w:sz w:val="27"/>
          <w:szCs w:val="27"/>
        </w:rPr>
        <w:t> Não foram consideradas para cálculo da quantidade de pessoas:</w:t>
      </w:r>
    </w:p>
    <w:p w14:paraId="2AAF81D8"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a)</w:t>
      </w:r>
      <w:r>
        <w:rPr>
          <w:color w:val="000000"/>
          <w:sz w:val="27"/>
          <w:szCs w:val="27"/>
        </w:rPr>
        <w:t> estagiários, residentes e PSV por terem horário de trabalho reduzido em relação aos servidores, e por não haver um consenso entre os superiores sobre o regime de trabalho (remoto, presencial e híbrido).</w:t>
      </w:r>
    </w:p>
    <w:p w14:paraId="2A1509B2"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b)</w:t>
      </w:r>
      <w:r>
        <w:rPr>
          <w:color w:val="000000"/>
          <w:sz w:val="27"/>
          <w:szCs w:val="27"/>
        </w:rPr>
        <w:t> os jurisdicionados, uma vez que a quantidade reduziu bastante devido a virtualização dos serviços prestados pela JFPE (processos judiciais, de emissão de certidões etc).</w:t>
      </w:r>
    </w:p>
    <w:p w14:paraId="0421BD6C" w14:textId="77777777" w:rsidR="00430D0F" w:rsidRDefault="00430D0F" w:rsidP="00430D0F">
      <w:pPr>
        <w:pStyle w:val="NormalWeb"/>
        <w:jc w:val="both"/>
        <w:rPr>
          <w:color w:val="000000"/>
          <w:sz w:val="27"/>
          <w:szCs w:val="27"/>
        </w:rPr>
      </w:pPr>
      <w:r>
        <w:rPr>
          <w:rStyle w:val="Forte"/>
          <w:color w:val="000000"/>
          <w:sz w:val="27"/>
          <w:szCs w:val="27"/>
        </w:rPr>
        <w:t>3.4.1.6.  LEVANTAMENTO DO VALOR MÉDIO POR DIA PARA AQUISIÇÃO, PREPARAÇÃO E DISTRIBUIÇÃO DO CAFÉ NO PRÉDIO SEDE I DA JFPE</w:t>
      </w:r>
    </w:p>
    <w:p w14:paraId="1D6C7DDA"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3.4.1.6.1.</w:t>
      </w:r>
      <w:r>
        <w:rPr>
          <w:color w:val="000000"/>
          <w:sz w:val="27"/>
          <w:szCs w:val="27"/>
        </w:rPr>
        <w:t xml:space="preserve"> No valor da dose de café deve ser incluído o custo de cada insumo necessário para aquisição, preparação e distribuição do café (pó de café, açúcar, coador, copo descartável, garrafa térmica e máquina industrial para produção do café), e o custo com os serviços (mão de obra, energia elétrica e água), lembrando que os valores e a quantidade </w:t>
      </w:r>
      <w:r>
        <w:rPr>
          <w:color w:val="000000"/>
          <w:sz w:val="27"/>
          <w:szCs w:val="27"/>
        </w:rPr>
        <w:lastRenderedPageBreak/>
        <w:t>de pessoas informados neste levantamento são estimados, uma vez que foram coletados em um dia normal de funcionamento da JFPE e assim, representam uma média.</w:t>
      </w:r>
    </w:p>
    <w:p w14:paraId="6624CEB6" w14:textId="77777777" w:rsidR="00430D0F" w:rsidRDefault="00430D0F" w:rsidP="00430D0F">
      <w:pPr>
        <w:pStyle w:val="NormalWeb"/>
        <w:jc w:val="both"/>
        <w:rPr>
          <w:color w:val="000000"/>
          <w:sz w:val="27"/>
          <w:szCs w:val="27"/>
        </w:rPr>
      </w:pPr>
      <w:r>
        <w:rPr>
          <w:rStyle w:val="Forte"/>
          <w:color w:val="000000"/>
          <w:sz w:val="27"/>
          <w:szCs w:val="27"/>
        </w:rPr>
        <w:t>3.4.1.7. INSUMOS</w:t>
      </w:r>
    </w:p>
    <w:p w14:paraId="2D1B1700"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3.4.1.7.1.</w:t>
      </w:r>
      <w:r>
        <w:rPr>
          <w:color w:val="000000"/>
          <w:sz w:val="27"/>
          <w:szCs w:val="27"/>
        </w:rPr>
        <w:t> Diante das informações fornecidas, passamos a levantar quantidade média de insumos necessários para preparar e distribuir o café por dia conforme planilha abaixo:</w:t>
      </w:r>
    </w:p>
    <w:p w14:paraId="034E30A6" w14:textId="77777777" w:rsidR="00430D0F" w:rsidRDefault="00430D0F" w:rsidP="00430D0F">
      <w:pPr>
        <w:pStyle w:val="NormalWeb"/>
        <w:spacing w:before="120" w:beforeAutospacing="0" w:after="0" w:afterAutospacing="0"/>
        <w:jc w:val="both"/>
        <w:rPr>
          <w:color w:val="000000"/>
          <w:sz w:val="27"/>
          <w:szCs w:val="27"/>
        </w:rPr>
      </w:pPr>
      <w:r>
        <w:rPr>
          <w:color w:val="000000"/>
          <w:sz w:val="27"/>
          <w:szCs w:val="27"/>
        </w:rPr>
        <w:t> </w:t>
      </w:r>
    </w:p>
    <w:tbl>
      <w:tblPr>
        <w:tblW w:w="9493"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7"/>
        <w:gridCol w:w="2273"/>
        <w:gridCol w:w="1477"/>
        <w:gridCol w:w="802"/>
        <w:gridCol w:w="4004"/>
      </w:tblGrid>
      <w:tr w:rsidR="00430D0F" w14:paraId="591206D7" w14:textId="77777777" w:rsidTr="00430D0F">
        <w:tc>
          <w:tcPr>
            <w:tcW w:w="750" w:type="dxa"/>
            <w:tcBorders>
              <w:top w:val="single" w:sz="8" w:space="0" w:color="auto"/>
              <w:left w:val="single" w:sz="8" w:space="0" w:color="auto"/>
              <w:bottom w:val="single" w:sz="8" w:space="0" w:color="auto"/>
              <w:right w:val="single" w:sz="8" w:space="0" w:color="auto"/>
            </w:tcBorders>
            <w:shd w:val="clear" w:color="auto" w:fill="A8D08D"/>
            <w:tcMar>
              <w:top w:w="0" w:type="dxa"/>
              <w:left w:w="108" w:type="dxa"/>
              <w:bottom w:w="0" w:type="dxa"/>
              <w:right w:w="108" w:type="dxa"/>
            </w:tcMar>
            <w:vAlign w:val="center"/>
            <w:hideMark/>
          </w:tcPr>
          <w:p w14:paraId="69ACF504" w14:textId="77777777" w:rsidR="00430D0F" w:rsidRDefault="00430D0F">
            <w:pPr>
              <w:pStyle w:val="NormalWeb"/>
              <w:spacing w:before="0" w:beforeAutospacing="0" w:after="0" w:afterAutospacing="0"/>
              <w:jc w:val="center"/>
              <w:rPr>
                <w:color w:val="000000"/>
                <w:sz w:val="27"/>
                <w:szCs w:val="27"/>
              </w:rPr>
            </w:pPr>
            <w:r>
              <w:rPr>
                <w:rStyle w:val="Forte"/>
                <w:color w:val="000000"/>
                <w:sz w:val="27"/>
                <w:szCs w:val="27"/>
              </w:rPr>
              <w:t>ITEM</w:t>
            </w:r>
          </w:p>
        </w:tc>
        <w:tc>
          <w:tcPr>
            <w:tcW w:w="2364" w:type="dxa"/>
            <w:tcBorders>
              <w:top w:val="single" w:sz="8" w:space="0" w:color="auto"/>
              <w:left w:val="nil"/>
              <w:bottom w:val="single" w:sz="8" w:space="0" w:color="auto"/>
              <w:right w:val="single" w:sz="8" w:space="0" w:color="auto"/>
            </w:tcBorders>
            <w:shd w:val="clear" w:color="auto" w:fill="A8D08D"/>
            <w:tcMar>
              <w:top w:w="0" w:type="dxa"/>
              <w:left w:w="108" w:type="dxa"/>
              <w:bottom w:w="0" w:type="dxa"/>
              <w:right w:w="108" w:type="dxa"/>
            </w:tcMar>
            <w:vAlign w:val="center"/>
            <w:hideMark/>
          </w:tcPr>
          <w:p w14:paraId="2B409ACF" w14:textId="77777777" w:rsidR="00430D0F" w:rsidRDefault="00430D0F">
            <w:pPr>
              <w:pStyle w:val="NormalWeb"/>
              <w:spacing w:before="0" w:beforeAutospacing="0" w:after="0" w:afterAutospacing="0"/>
              <w:jc w:val="center"/>
              <w:rPr>
                <w:color w:val="000000"/>
                <w:sz w:val="27"/>
                <w:szCs w:val="27"/>
              </w:rPr>
            </w:pPr>
            <w:r>
              <w:rPr>
                <w:rStyle w:val="Forte"/>
                <w:color w:val="000000"/>
                <w:sz w:val="27"/>
                <w:szCs w:val="27"/>
              </w:rPr>
              <w:t>DESCRIÇÃO</w:t>
            </w:r>
          </w:p>
        </w:tc>
        <w:tc>
          <w:tcPr>
            <w:tcW w:w="1276" w:type="dxa"/>
            <w:tcBorders>
              <w:top w:val="single" w:sz="8" w:space="0" w:color="auto"/>
              <w:left w:val="nil"/>
              <w:bottom w:val="single" w:sz="8" w:space="0" w:color="auto"/>
              <w:right w:val="single" w:sz="8" w:space="0" w:color="auto"/>
            </w:tcBorders>
            <w:shd w:val="clear" w:color="auto" w:fill="A8D08D"/>
            <w:tcMar>
              <w:top w:w="0" w:type="dxa"/>
              <w:left w:w="108" w:type="dxa"/>
              <w:bottom w:w="0" w:type="dxa"/>
              <w:right w:w="108" w:type="dxa"/>
            </w:tcMar>
            <w:vAlign w:val="center"/>
            <w:hideMark/>
          </w:tcPr>
          <w:p w14:paraId="687FC772" w14:textId="77777777" w:rsidR="00430D0F" w:rsidRDefault="00430D0F">
            <w:pPr>
              <w:pStyle w:val="NormalWeb"/>
              <w:spacing w:before="0" w:beforeAutospacing="0" w:after="0" w:afterAutospacing="0"/>
              <w:jc w:val="center"/>
              <w:rPr>
                <w:color w:val="000000"/>
                <w:sz w:val="27"/>
                <w:szCs w:val="27"/>
              </w:rPr>
            </w:pPr>
            <w:r>
              <w:rPr>
                <w:rStyle w:val="Forte"/>
                <w:color w:val="000000"/>
                <w:sz w:val="27"/>
                <w:szCs w:val="27"/>
              </w:rPr>
              <w:t>UNIDADE</w:t>
            </w:r>
          </w:p>
        </w:tc>
        <w:tc>
          <w:tcPr>
            <w:tcW w:w="708" w:type="dxa"/>
            <w:tcBorders>
              <w:top w:val="single" w:sz="8" w:space="0" w:color="auto"/>
              <w:left w:val="nil"/>
              <w:bottom w:val="single" w:sz="8" w:space="0" w:color="auto"/>
              <w:right w:val="single" w:sz="8" w:space="0" w:color="auto"/>
            </w:tcBorders>
            <w:shd w:val="clear" w:color="auto" w:fill="A8D08D"/>
            <w:tcMar>
              <w:top w:w="0" w:type="dxa"/>
              <w:left w:w="108" w:type="dxa"/>
              <w:bottom w:w="0" w:type="dxa"/>
              <w:right w:w="108" w:type="dxa"/>
            </w:tcMar>
            <w:vAlign w:val="center"/>
            <w:hideMark/>
          </w:tcPr>
          <w:p w14:paraId="09134EDD" w14:textId="77777777" w:rsidR="00430D0F" w:rsidRDefault="00430D0F">
            <w:pPr>
              <w:pStyle w:val="NormalWeb"/>
              <w:spacing w:before="0" w:beforeAutospacing="0" w:after="0" w:afterAutospacing="0"/>
              <w:jc w:val="center"/>
              <w:rPr>
                <w:color w:val="000000"/>
                <w:sz w:val="27"/>
                <w:szCs w:val="27"/>
              </w:rPr>
            </w:pPr>
            <w:r>
              <w:rPr>
                <w:rStyle w:val="Forte"/>
                <w:color w:val="000000"/>
                <w:sz w:val="27"/>
                <w:szCs w:val="27"/>
              </w:rPr>
              <w:t>QTD</w:t>
            </w:r>
          </w:p>
        </w:tc>
        <w:tc>
          <w:tcPr>
            <w:tcW w:w="4395" w:type="dxa"/>
            <w:tcBorders>
              <w:top w:val="single" w:sz="8" w:space="0" w:color="auto"/>
              <w:left w:val="nil"/>
              <w:bottom w:val="single" w:sz="8" w:space="0" w:color="auto"/>
              <w:right w:val="single" w:sz="8" w:space="0" w:color="auto"/>
            </w:tcBorders>
            <w:shd w:val="clear" w:color="auto" w:fill="A8D08D"/>
            <w:tcMar>
              <w:top w:w="0" w:type="dxa"/>
              <w:left w:w="108" w:type="dxa"/>
              <w:bottom w:w="0" w:type="dxa"/>
              <w:right w:w="108" w:type="dxa"/>
            </w:tcMar>
            <w:vAlign w:val="center"/>
            <w:hideMark/>
          </w:tcPr>
          <w:p w14:paraId="44C51DB8" w14:textId="77777777" w:rsidR="00430D0F" w:rsidRDefault="00430D0F">
            <w:pPr>
              <w:pStyle w:val="NormalWeb"/>
              <w:spacing w:before="0" w:beforeAutospacing="0" w:after="0" w:afterAutospacing="0"/>
              <w:jc w:val="center"/>
              <w:rPr>
                <w:color w:val="000000"/>
                <w:sz w:val="27"/>
                <w:szCs w:val="27"/>
              </w:rPr>
            </w:pPr>
            <w:r>
              <w:rPr>
                <w:rStyle w:val="Forte"/>
                <w:color w:val="000000"/>
                <w:sz w:val="27"/>
                <w:szCs w:val="27"/>
              </w:rPr>
              <w:t>OBSERVAÇÃO</w:t>
            </w:r>
          </w:p>
        </w:tc>
      </w:tr>
      <w:tr w:rsidR="00430D0F" w14:paraId="27AD19C8" w14:textId="77777777" w:rsidTr="00430D0F">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D4EA2" w14:textId="77777777" w:rsidR="00430D0F" w:rsidRDefault="00430D0F">
            <w:pPr>
              <w:pStyle w:val="NormalWeb"/>
              <w:spacing w:before="120" w:beforeAutospacing="0" w:after="0" w:afterAutospacing="0"/>
              <w:jc w:val="center"/>
              <w:rPr>
                <w:color w:val="000000"/>
                <w:sz w:val="27"/>
                <w:szCs w:val="27"/>
              </w:rPr>
            </w:pPr>
            <w:r>
              <w:rPr>
                <w:color w:val="000000"/>
                <w:sz w:val="27"/>
                <w:szCs w:val="27"/>
              </w:rPr>
              <w:t>01</w:t>
            </w:r>
          </w:p>
        </w:tc>
        <w:tc>
          <w:tcPr>
            <w:tcW w:w="2364" w:type="dxa"/>
            <w:tcBorders>
              <w:top w:val="nil"/>
              <w:left w:val="nil"/>
              <w:bottom w:val="single" w:sz="8" w:space="0" w:color="auto"/>
              <w:right w:val="single" w:sz="8" w:space="0" w:color="auto"/>
            </w:tcBorders>
            <w:tcMar>
              <w:top w:w="0" w:type="dxa"/>
              <w:left w:w="108" w:type="dxa"/>
              <w:bottom w:w="0" w:type="dxa"/>
              <w:right w:w="108" w:type="dxa"/>
            </w:tcMar>
            <w:hideMark/>
          </w:tcPr>
          <w:p w14:paraId="64DE5F3C" w14:textId="77777777" w:rsidR="00430D0F" w:rsidRDefault="00430D0F">
            <w:pPr>
              <w:pStyle w:val="NormalWeb"/>
              <w:spacing w:before="120" w:beforeAutospacing="0" w:after="0" w:afterAutospacing="0"/>
              <w:jc w:val="both"/>
              <w:rPr>
                <w:color w:val="000000"/>
                <w:sz w:val="27"/>
                <w:szCs w:val="27"/>
              </w:rPr>
            </w:pPr>
            <w:r>
              <w:rPr>
                <w:color w:val="000000"/>
                <w:sz w:val="27"/>
                <w:szCs w:val="27"/>
              </w:rPr>
              <w:t>Café, pacote com 250 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1F87E74" w14:textId="77777777" w:rsidR="00430D0F" w:rsidRDefault="00430D0F">
            <w:pPr>
              <w:pStyle w:val="NormalWeb"/>
              <w:spacing w:before="120" w:beforeAutospacing="0" w:after="0" w:afterAutospacing="0"/>
              <w:jc w:val="center"/>
              <w:rPr>
                <w:color w:val="000000"/>
                <w:sz w:val="27"/>
                <w:szCs w:val="27"/>
              </w:rPr>
            </w:pPr>
            <w:r>
              <w:rPr>
                <w:color w:val="000000"/>
                <w:sz w:val="27"/>
                <w:szCs w:val="27"/>
              </w:rPr>
              <w:t>pacote</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7517F311" w14:textId="77777777" w:rsidR="00430D0F" w:rsidRDefault="00430D0F">
            <w:pPr>
              <w:pStyle w:val="NormalWeb"/>
              <w:spacing w:before="120" w:beforeAutospacing="0" w:after="0" w:afterAutospacing="0"/>
              <w:jc w:val="center"/>
              <w:rPr>
                <w:color w:val="000000"/>
                <w:sz w:val="27"/>
                <w:szCs w:val="27"/>
              </w:rPr>
            </w:pPr>
            <w:r>
              <w:rPr>
                <w:color w:val="000000"/>
                <w:sz w:val="27"/>
                <w:szCs w:val="27"/>
              </w:rPr>
              <w:t>8</w:t>
            </w: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32D4C598" w14:textId="77777777" w:rsidR="00430D0F" w:rsidRDefault="00430D0F">
            <w:pPr>
              <w:pStyle w:val="NormalWeb"/>
              <w:spacing w:before="120" w:beforeAutospacing="0" w:after="0" w:afterAutospacing="0"/>
              <w:jc w:val="both"/>
              <w:rPr>
                <w:color w:val="000000"/>
                <w:sz w:val="27"/>
                <w:szCs w:val="27"/>
              </w:rPr>
            </w:pPr>
            <w:r>
              <w:rPr>
                <w:color w:val="000000"/>
                <w:sz w:val="27"/>
                <w:szCs w:val="27"/>
              </w:rPr>
              <w:t>Informação prestada pela Copeira</w:t>
            </w:r>
          </w:p>
        </w:tc>
      </w:tr>
      <w:tr w:rsidR="00430D0F" w14:paraId="73F0E9AA" w14:textId="77777777" w:rsidTr="00430D0F">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2E506" w14:textId="77777777" w:rsidR="00430D0F" w:rsidRDefault="00430D0F">
            <w:pPr>
              <w:pStyle w:val="NormalWeb"/>
              <w:spacing w:before="120" w:beforeAutospacing="0" w:after="0" w:afterAutospacing="0"/>
              <w:jc w:val="center"/>
              <w:rPr>
                <w:color w:val="000000"/>
                <w:sz w:val="27"/>
                <w:szCs w:val="27"/>
              </w:rPr>
            </w:pPr>
            <w:r>
              <w:rPr>
                <w:color w:val="000000"/>
                <w:sz w:val="27"/>
                <w:szCs w:val="27"/>
              </w:rPr>
              <w:t>02</w:t>
            </w:r>
          </w:p>
        </w:tc>
        <w:tc>
          <w:tcPr>
            <w:tcW w:w="2364" w:type="dxa"/>
            <w:tcBorders>
              <w:top w:val="nil"/>
              <w:left w:val="nil"/>
              <w:bottom w:val="single" w:sz="8" w:space="0" w:color="auto"/>
              <w:right w:val="single" w:sz="8" w:space="0" w:color="auto"/>
            </w:tcBorders>
            <w:tcMar>
              <w:top w:w="0" w:type="dxa"/>
              <w:left w:w="108" w:type="dxa"/>
              <w:bottom w:w="0" w:type="dxa"/>
              <w:right w:w="108" w:type="dxa"/>
            </w:tcMar>
            <w:hideMark/>
          </w:tcPr>
          <w:p w14:paraId="6DD8E913" w14:textId="77777777" w:rsidR="00430D0F" w:rsidRDefault="00430D0F">
            <w:pPr>
              <w:pStyle w:val="NormalWeb"/>
              <w:spacing w:before="120" w:beforeAutospacing="0" w:after="0" w:afterAutospacing="0"/>
              <w:jc w:val="both"/>
              <w:rPr>
                <w:color w:val="000000"/>
                <w:sz w:val="27"/>
                <w:szCs w:val="27"/>
              </w:rPr>
            </w:pPr>
            <w:r>
              <w:rPr>
                <w:color w:val="000000"/>
                <w:sz w:val="27"/>
                <w:szCs w:val="27"/>
              </w:rPr>
              <w:t>Açúcar, pacote com 1 kg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5726C33" w14:textId="77777777" w:rsidR="00430D0F" w:rsidRDefault="00430D0F">
            <w:pPr>
              <w:pStyle w:val="NormalWeb"/>
              <w:spacing w:before="120" w:beforeAutospacing="0" w:after="0" w:afterAutospacing="0"/>
              <w:jc w:val="center"/>
              <w:rPr>
                <w:color w:val="000000"/>
                <w:sz w:val="27"/>
                <w:szCs w:val="27"/>
              </w:rPr>
            </w:pPr>
            <w:r>
              <w:rPr>
                <w:color w:val="000000"/>
                <w:sz w:val="27"/>
                <w:szCs w:val="27"/>
              </w:rPr>
              <w:t>pacote</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1ADA265" w14:textId="77777777" w:rsidR="00430D0F" w:rsidRDefault="00430D0F">
            <w:pPr>
              <w:pStyle w:val="NormalWeb"/>
              <w:spacing w:before="120" w:beforeAutospacing="0" w:after="0" w:afterAutospacing="0"/>
              <w:jc w:val="center"/>
              <w:rPr>
                <w:color w:val="000000"/>
                <w:sz w:val="27"/>
                <w:szCs w:val="27"/>
              </w:rPr>
            </w:pPr>
            <w:r>
              <w:rPr>
                <w:color w:val="000000"/>
                <w:sz w:val="27"/>
                <w:szCs w:val="27"/>
              </w:rPr>
              <w:t>8</w:t>
            </w: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7D3BA333" w14:textId="77777777" w:rsidR="00430D0F" w:rsidRDefault="00430D0F">
            <w:pPr>
              <w:pStyle w:val="NormalWeb"/>
              <w:spacing w:before="120" w:beforeAutospacing="0" w:after="0" w:afterAutospacing="0"/>
              <w:jc w:val="both"/>
              <w:rPr>
                <w:color w:val="000000"/>
                <w:sz w:val="27"/>
                <w:szCs w:val="27"/>
              </w:rPr>
            </w:pPr>
            <w:r>
              <w:rPr>
                <w:color w:val="000000"/>
                <w:sz w:val="27"/>
                <w:szCs w:val="27"/>
              </w:rPr>
              <w:t>Informação prestada pela Copeira</w:t>
            </w:r>
          </w:p>
        </w:tc>
      </w:tr>
      <w:tr w:rsidR="00430D0F" w14:paraId="26AA6E16" w14:textId="77777777" w:rsidTr="00430D0F">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1258D" w14:textId="77777777" w:rsidR="00430D0F" w:rsidRDefault="00430D0F">
            <w:pPr>
              <w:pStyle w:val="NormalWeb"/>
              <w:spacing w:before="120" w:beforeAutospacing="0" w:after="0" w:afterAutospacing="0"/>
              <w:jc w:val="center"/>
              <w:rPr>
                <w:color w:val="000000"/>
                <w:sz w:val="27"/>
                <w:szCs w:val="27"/>
              </w:rPr>
            </w:pPr>
            <w:r>
              <w:rPr>
                <w:color w:val="000000"/>
                <w:sz w:val="27"/>
                <w:szCs w:val="27"/>
              </w:rPr>
              <w:t>03</w:t>
            </w:r>
          </w:p>
        </w:tc>
        <w:tc>
          <w:tcPr>
            <w:tcW w:w="2364" w:type="dxa"/>
            <w:tcBorders>
              <w:top w:val="nil"/>
              <w:left w:val="nil"/>
              <w:bottom w:val="single" w:sz="8" w:space="0" w:color="auto"/>
              <w:right w:val="single" w:sz="8" w:space="0" w:color="auto"/>
            </w:tcBorders>
            <w:tcMar>
              <w:top w:w="0" w:type="dxa"/>
              <w:left w:w="108" w:type="dxa"/>
              <w:bottom w:w="0" w:type="dxa"/>
              <w:right w:w="108" w:type="dxa"/>
            </w:tcMar>
            <w:hideMark/>
          </w:tcPr>
          <w:p w14:paraId="6A4A89BB" w14:textId="77777777" w:rsidR="00430D0F" w:rsidRDefault="00430D0F">
            <w:pPr>
              <w:pStyle w:val="NormalWeb"/>
              <w:spacing w:before="120" w:beforeAutospacing="0" w:after="0" w:afterAutospacing="0"/>
              <w:jc w:val="both"/>
              <w:rPr>
                <w:color w:val="000000"/>
                <w:sz w:val="27"/>
                <w:szCs w:val="27"/>
              </w:rPr>
            </w:pPr>
            <w:r>
              <w:rPr>
                <w:color w:val="000000"/>
                <w:sz w:val="27"/>
                <w:szCs w:val="27"/>
              </w:rPr>
              <w:t>Copo plástico para café, capacidade 50 ml, pacote com 100 unidades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892C059" w14:textId="77777777" w:rsidR="00430D0F" w:rsidRDefault="00430D0F">
            <w:pPr>
              <w:pStyle w:val="NormalWeb"/>
              <w:spacing w:before="120" w:beforeAutospacing="0" w:after="0" w:afterAutospacing="0"/>
              <w:jc w:val="center"/>
              <w:rPr>
                <w:color w:val="000000"/>
                <w:sz w:val="27"/>
                <w:szCs w:val="27"/>
              </w:rPr>
            </w:pPr>
            <w:r>
              <w:rPr>
                <w:color w:val="000000"/>
                <w:sz w:val="27"/>
                <w:szCs w:val="27"/>
              </w:rPr>
              <w:t>pacote</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40E9E203" w14:textId="77777777" w:rsidR="00430D0F" w:rsidRDefault="00430D0F">
            <w:pPr>
              <w:pStyle w:val="NormalWeb"/>
              <w:spacing w:before="120" w:beforeAutospacing="0" w:after="0" w:afterAutospacing="0"/>
              <w:jc w:val="center"/>
              <w:rPr>
                <w:color w:val="000000"/>
                <w:sz w:val="27"/>
                <w:szCs w:val="27"/>
              </w:rPr>
            </w:pPr>
            <w:r>
              <w:rPr>
                <w:color w:val="000000"/>
                <w:sz w:val="27"/>
                <w:szCs w:val="27"/>
              </w:rPr>
              <w:t>12</w:t>
            </w: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67905219" w14:textId="77777777" w:rsidR="00430D0F" w:rsidRDefault="00430D0F">
            <w:pPr>
              <w:pStyle w:val="NormalWeb"/>
              <w:spacing w:before="120" w:beforeAutospacing="0" w:after="0" w:afterAutospacing="0"/>
              <w:jc w:val="both"/>
              <w:rPr>
                <w:color w:val="000000"/>
                <w:sz w:val="27"/>
                <w:szCs w:val="27"/>
              </w:rPr>
            </w:pPr>
            <w:r>
              <w:rPr>
                <w:color w:val="000000"/>
                <w:sz w:val="27"/>
                <w:szCs w:val="27"/>
              </w:rPr>
              <w:t>Quantidade definida com base na quantidade média de usuários (382) e a média consumo por dia (3 xícaras) considerando que cada vez que se toma café é usado um copo novo. Como há registro do valor no sistema de controle de materiais, será usado o valor de pesquisa de mercado.</w:t>
            </w:r>
          </w:p>
        </w:tc>
      </w:tr>
      <w:tr w:rsidR="00430D0F" w14:paraId="011EE8B7" w14:textId="77777777" w:rsidTr="00430D0F">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E1622" w14:textId="77777777" w:rsidR="00430D0F" w:rsidRDefault="00430D0F">
            <w:pPr>
              <w:pStyle w:val="NormalWeb"/>
              <w:spacing w:before="120" w:beforeAutospacing="0" w:after="0" w:afterAutospacing="0"/>
              <w:jc w:val="center"/>
              <w:rPr>
                <w:color w:val="000000"/>
                <w:sz w:val="27"/>
                <w:szCs w:val="27"/>
              </w:rPr>
            </w:pPr>
            <w:r>
              <w:rPr>
                <w:color w:val="000000"/>
                <w:sz w:val="27"/>
                <w:szCs w:val="27"/>
              </w:rPr>
              <w:t>04</w:t>
            </w:r>
          </w:p>
        </w:tc>
        <w:tc>
          <w:tcPr>
            <w:tcW w:w="2364" w:type="dxa"/>
            <w:tcBorders>
              <w:top w:val="nil"/>
              <w:left w:val="nil"/>
              <w:bottom w:val="single" w:sz="8" w:space="0" w:color="auto"/>
              <w:right w:val="single" w:sz="8" w:space="0" w:color="auto"/>
            </w:tcBorders>
            <w:tcMar>
              <w:top w:w="0" w:type="dxa"/>
              <w:left w:w="108" w:type="dxa"/>
              <w:bottom w:w="0" w:type="dxa"/>
              <w:right w:w="108" w:type="dxa"/>
            </w:tcMar>
            <w:hideMark/>
          </w:tcPr>
          <w:p w14:paraId="15B415E2" w14:textId="77777777" w:rsidR="00430D0F" w:rsidRDefault="00430D0F">
            <w:pPr>
              <w:pStyle w:val="NormalWeb"/>
              <w:spacing w:before="120" w:beforeAutospacing="0" w:after="0" w:afterAutospacing="0"/>
              <w:jc w:val="both"/>
              <w:rPr>
                <w:color w:val="000000"/>
                <w:sz w:val="27"/>
                <w:szCs w:val="27"/>
              </w:rPr>
            </w:pPr>
            <w:r>
              <w:rPr>
                <w:color w:val="000000"/>
                <w:sz w:val="27"/>
                <w:szCs w:val="27"/>
              </w:rPr>
              <w:t>Coador de tecido para máquina industrial de café de 30 litros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8B83893" w14:textId="77777777" w:rsidR="00430D0F" w:rsidRDefault="00430D0F">
            <w:pPr>
              <w:pStyle w:val="NormalWeb"/>
              <w:spacing w:before="120" w:beforeAutospacing="0" w:after="0" w:afterAutospacing="0"/>
              <w:jc w:val="center"/>
              <w:rPr>
                <w:color w:val="000000"/>
                <w:sz w:val="27"/>
                <w:szCs w:val="27"/>
              </w:rPr>
            </w:pPr>
            <w:r>
              <w:rPr>
                <w:color w:val="000000"/>
                <w:sz w:val="27"/>
                <w:szCs w:val="27"/>
              </w:rPr>
              <w:t>Unidade</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E5F1F18" w14:textId="77777777" w:rsidR="00430D0F" w:rsidRDefault="00430D0F">
            <w:pPr>
              <w:pStyle w:val="NormalWeb"/>
              <w:spacing w:before="120" w:beforeAutospacing="0" w:after="0" w:afterAutospacing="0"/>
              <w:jc w:val="center"/>
              <w:rPr>
                <w:color w:val="000000"/>
                <w:sz w:val="27"/>
                <w:szCs w:val="27"/>
              </w:rPr>
            </w:pPr>
            <w:r>
              <w:rPr>
                <w:color w:val="000000"/>
                <w:sz w:val="27"/>
                <w:szCs w:val="27"/>
              </w:rPr>
              <w:t>1</w:t>
            </w: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72389E54" w14:textId="77777777" w:rsidR="00430D0F" w:rsidRDefault="00430D0F">
            <w:pPr>
              <w:pStyle w:val="NormalWeb"/>
              <w:spacing w:before="120" w:beforeAutospacing="0" w:after="0" w:afterAutospacing="0"/>
              <w:jc w:val="both"/>
              <w:rPr>
                <w:color w:val="000000"/>
                <w:sz w:val="27"/>
                <w:szCs w:val="27"/>
              </w:rPr>
            </w:pPr>
            <w:r>
              <w:rPr>
                <w:color w:val="000000"/>
                <w:sz w:val="27"/>
                <w:szCs w:val="27"/>
              </w:rPr>
              <w:t>A vida útil de 1 ano, conforme informação da Copeira. Será apurado o custo por dia de vida útil.</w:t>
            </w:r>
          </w:p>
        </w:tc>
      </w:tr>
      <w:tr w:rsidR="00430D0F" w14:paraId="7388190B" w14:textId="77777777" w:rsidTr="00430D0F">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2730C" w14:textId="77777777" w:rsidR="00430D0F" w:rsidRDefault="00430D0F">
            <w:pPr>
              <w:pStyle w:val="NormalWeb"/>
              <w:spacing w:before="120" w:beforeAutospacing="0" w:after="0" w:afterAutospacing="0"/>
              <w:jc w:val="center"/>
              <w:rPr>
                <w:color w:val="000000"/>
                <w:sz w:val="27"/>
                <w:szCs w:val="27"/>
              </w:rPr>
            </w:pPr>
            <w:r>
              <w:rPr>
                <w:color w:val="000000"/>
                <w:sz w:val="27"/>
                <w:szCs w:val="27"/>
              </w:rPr>
              <w:t>05</w:t>
            </w:r>
          </w:p>
        </w:tc>
        <w:tc>
          <w:tcPr>
            <w:tcW w:w="2364" w:type="dxa"/>
            <w:tcBorders>
              <w:top w:val="nil"/>
              <w:left w:val="nil"/>
              <w:bottom w:val="single" w:sz="8" w:space="0" w:color="auto"/>
              <w:right w:val="single" w:sz="8" w:space="0" w:color="auto"/>
            </w:tcBorders>
            <w:tcMar>
              <w:top w:w="0" w:type="dxa"/>
              <w:left w:w="108" w:type="dxa"/>
              <w:bottom w:w="0" w:type="dxa"/>
              <w:right w:w="108" w:type="dxa"/>
            </w:tcMar>
            <w:hideMark/>
          </w:tcPr>
          <w:p w14:paraId="3994608A" w14:textId="77777777" w:rsidR="00430D0F" w:rsidRDefault="00430D0F">
            <w:pPr>
              <w:pStyle w:val="NormalWeb"/>
              <w:spacing w:before="120" w:beforeAutospacing="0" w:after="0" w:afterAutospacing="0"/>
              <w:jc w:val="both"/>
              <w:rPr>
                <w:color w:val="000000"/>
                <w:sz w:val="27"/>
                <w:szCs w:val="27"/>
              </w:rPr>
            </w:pPr>
            <w:r>
              <w:rPr>
                <w:color w:val="000000"/>
                <w:sz w:val="27"/>
                <w:szCs w:val="27"/>
              </w:rPr>
              <w:t>Garrafa térmica, 1 litros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C48508F" w14:textId="77777777" w:rsidR="00430D0F" w:rsidRDefault="00430D0F">
            <w:pPr>
              <w:pStyle w:val="NormalWeb"/>
              <w:spacing w:before="120" w:beforeAutospacing="0" w:after="0" w:afterAutospacing="0"/>
              <w:jc w:val="center"/>
              <w:rPr>
                <w:color w:val="000000"/>
                <w:sz w:val="27"/>
                <w:szCs w:val="27"/>
              </w:rPr>
            </w:pPr>
            <w:r>
              <w:rPr>
                <w:color w:val="000000"/>
                <w:sz w:val="27"/>
                <w:szCs w:val="27"/>
              </w:rPr>
              <w:t>Unidade</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4D474595" w14:textId="77777777" w:rsidR="00430D0F" w:rsidRDefault="00430D0F">
            <w:pPr>
              <w:pStyle w:val="NormalWeb"/>
              <w:spacing w:before="120" w:beforeAutospacing="0" w:after="0" w:afterAutospacing="0"/>
              <w:jc w:val="center"/>
              <w:rPr>
                <w:color w:val="000000"/>
                <w:sz w:val="27"/>
                <w:szCs w:val="27"/>
              </w:rPr>
            </w:pPr>
            <w:r>
              <w:rPr>
                <w:color w:val="000000"/>
                <w:sz w:val="27"/>
                <w:szCs w:val="27"/>
              </w:rPr>
              <w:t>55</w:t>
            </w: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4245317B" w14:textId="77777777" w:rsidR="00430D0F" w:rsidRDefault="00430D0F">
            <w:pPr>
              <w:pStyle w:val="NormalWeb"/>
              <w:spacing w:before="120" w:beforeAutospacing="0" w:after="0" w:afterAutospacing="0"/>
              <w:jc w:val="both"/>
              <w:rPr>
                <w:color w:val="000000"/>
                <w:sz w:val="27"/>
                <w:szCs w:val="27"/>
              </w:rPr>
            </w:pPr>
            <w:r>
              <w:rPr>
                <w:color w:val="000000"/>
                <w:sz w:val="27"/>
                <w:szCs w:val="27"/>
              </w:rPr>
              <w:t>A vida útil de 2 anos conforme informação do Supervisor do Setor de Almoxarifado. Quantidade definida com base na quantidade de litros de café por dia. Será apurado o custo por dia de vida útil.</w:t>
            </w:r>
          </w:p>
        </w:tc>
      </w:tr>
      <w:tr w:rsidR="00430D0F" w14:paraId="1BA820F6" w14:textId="77777777" w:rsidTr="00430D0F">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5A146" w14:textId="77777777" w:rsidR="00430D0F" w:rsidRDefault="00430D0F">
            <w:pPr>
              <w:pStyle w:val="NormalWeb"/>
              <w:spacing w:before="120" w:beforeAutospacing="0" w:after="0" w:afterAutospacing="0"/>
              <w:jc w:val="center"/>
              <w:rPr>
                <w:color w:val="000000"/>
                <w:sz w:val="27"/>
                <w:szCs w:val="27"/>
              </w:rPr>
            </w:pPr>
            <w:r>
              <w:rPr>
                <w:color w:val="000000"/>
                <w:sz w:val="27"/>
                <w:szCs w:val="27"/>
              </w:rPr>
              <w:t>06</w:t>
            </w:r>
          </w:p>
        </w:tc>
        <w:tc>
          <w:tcPr>
            <w:tcW w:w="2364" w:type="dxa"/>
            <w:tcBorders>
              <w:top w:val="nil"/>
              <w:left w:val="nil"/>
              <w:bottom w:val="single" w:sz="8" w:space="0" w:color="auto"/>
              <w:right w:val="single" w:sz="8" w:space="0" w:color="auto"/>
            </w:tcBorders>
            <w:tcMar>
              <w:top w:w="0" w:type="dxa"/>
              <w:left w:w="108" w:type="dxa"/>
              <w:bottom w:w="0" w:type="dxa"/>
              <w:right w:w="108" w:type="dxa"/>
            </w:tcMar>
            <w:hideMark/>
          </w:tcPr>
          <w:p w14:paraId="6F78D205" w14:textId="77777777" w:rsidR="00430D0F" w:rsidRDefault="00430D0F">
            <w:pPr>
              <w:pStyle w:val="NormalWeb"/>
              <w:spacing w:before="120" w:beforeAutospacing="0" w:after="0" w:afterAutospacing="0"/>
              <w:jc w:val="both"/>
              <w:rPr>
                <w:color w:val="000000"/>
                <w:sz w:val="27"/>
                <w:szCs w:val="27"/>
              </w:rPr>
            </w:pPr>
            <w:r>
              <w:rPr>
                <w:color w:val="000000"/>
                <w:sz w:val="27"/>
                <w:szCs w:val="27"/>
              </w:rPr>
              <w:t>Cafeteira industrial, 30 litros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91DF09F" w14:textId="77777777" w:rsidR="00430D0F" w:rsidRDefault="00430D0F">
            <w:pPr>
              <w:pStyle w:val="NormalWeb"/>
              <w:spacing w:before="120" w:beforeAutospacing="0" w:after="0" w:afterAutospacing="0"/>
              <w:jc w:val="center"/>
              <w:rPr>
                <w:color w:val="000000"/>
                <w:sz w:val="27"/>
                <w:szCs w:val="27"/>
              </w:rPr>
            </w:pPr>
            <w:r>
              <w:rPr>
                <w:color w:val="000000"/>
                <w:sz w:val="27"/>
                <w:szCs w:val="27"/>
              </w:rPr>
              <w:t>Unidade</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5CA4BF54" w14:textId="77777777" w:rsidR="00430D0F" w:rsidRDefault="00430D0F">
            <w:pPr>
              <w:pStyle w:val="NormalWeb"/>
              <w:spacing w:before="120" w:beforeAutospacing="0" w:after="0" w:afterAutospacing="0"/>
              <w:jc w:val="center"/>
              <w:rPr>
                <w:color w:val="000000"/>
                <w:sz w:val="27"/>
                <w:szCs w:val="27"/>
              </w:rPr>
            </w:pPr>
            <w:r>
              <w:rPr>
                <w:color w:val="000000"/>
                <w:sz w:val="27"/>
                <w:szCs w:val="27"/>
              </w:rPr>
              <w:t>1</w:t>
            </w: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14:paraId="374CE2DE" w14:textId="77777777" w:rsidR="00430D0F" w:rsidRDefault="00430D0F">
            <w:pPr>
              <w:pStyle w:val="NormalWeb"/>
              <w:spacing w:before="120" w:beforeAutospacing="0" w:after="0" w:afterAutospacing="0"/>
              <w:jc w:val="both"/>
              <w:rPr>
                <w:color w:val="000000"/>
                <w:sz w:val="27"/>
                <w:szCs w:val="27"/>
              </w:rPr>
            </w:pPr>
            <w:r>
              <w:rPr>
                <w:color w:val="000000"/>
                <w:sz w:val="27"/>
                <w:szCs w:val="27"/>
              </w:rPr>
              <w:t>Vida útil de 10 anos conforme informação do Supervisor da Seção de Patrimônio. Será apurado o custo por dia de vida útil.</w:t>
            </w:r>
          </w:p>
        </w:tc>
      </w:tr>
    </w:tbl>
    <w:p w14:paraId="1C054DB1"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lastRenderedPageBreak/>
        <w:t>3.4.1.7.2</w:t>
      </w:r>
      <w:r>
        <w:rPr>
          <w:color w:val="000000"/>
          <w:sz w:val="27"/>
          <w:szCs w:val="27"/>
        </w:rPr>
        <w:t>. Identificadas as quantidades, foi realizada pesquisa de mercado (na internet doc. 5115016, no Banco de preços doc. 5121483 e empresa Sampaio doc.5122057) passamos a calcular o valor médio por dia:</w:t>
      </w:r>
    </w:p>
    <w:p w14:paraId="12824E5A" w14:textId="77777777" w:rsidR="00430D0F" w:rsidRDefault="00430D0F" w:rsidP="00430D0F">
      <w:pPr>
        <w:pStyle w:val="NormalWeb"/>
        <w:jc w:val="both"/>
        <w:rPr>
          <w:color w:val="000000"/>
          <w:sz w:val="27"/>
          <w:szCs w:val="27"/>
        </w:rPr>
      </w:pPr>
      <w:r>
        <w:rPr>
          <w:rStyle w:val="Forte"/>
          <w:color w:val="000000"/>
          <w:sz w:val="27"/>
          <w:szCs w:val="27"/>
        </w:rPr>
        <w:t>3.4.1.8. VALOR DOS INSUMOS POR DIA</w:t>
      </w:r>
    </w:p>
    <w:p w14:paraId="2C049E60"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3.4.1.8.1.</w:t>
      </w:r>
      <w:r>
        <w:rPr>
          <w:color w:val="000000"/>
          <w:sz w:val="27"/>
          <w:szCs w:val="27"/>
        </w:rPr>
        <w:t> Os insumos foram divididos em dois grupos (insumo imediato e insumo durável), O insumo imediato é aquele que é totalmente consumido em um único preparo do café, já o insumo durável é aquele que é consumido em vários preparos do café.</w:t>
      </w:r>
    </w:p>
    <w:p w14:paraId="483C8DE2"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A) INSUMO I (imediato)</w:t>
      </w:r>
    </w:p>
    <w:tbl>
      <w:tblPr>
        <w:tblW w:w="9263" w:type="dxa"/>
        <w:tblInd w:w="120" w:type="dxa"/>
        <w:tblCellMar>
          <w:left w:w="0" w:type="dxa"/>
          <w:right w:w="0" w:type="dxa"/>
        </w:tblCellMar>
        <w:tblLook w:val="04A0" w:firstRow="1" w:lastRow="0" w:firstColumn="1" w:lastColumn="0" w:noHBand="0" w:noVBand="1"/>
      </w:tblPr>
      <w:tblGrid>
        <w:gridCol w:w="848"/>
        <w:gridCol w:w="1414"/>
        <w:gridCol w:w="820"/>
        <w:gridCol w:w="717"/>
        <w:gridCol w:w="1270"/>
        <w:gridCol w:w="1137"/>
        <w:gridCol w:w="963"/>
        <w:gridCol w:w="940"/>
        <w:gridCol w:w="1145"/>
        <w:gridCol w:w="9"/>
      </w:tblGrid>
      <w:tr w:rsidR="00016E2E" w14:paraId="249A36CC" w14:textId="77777777" w:rsidTr="00016E2E">
        <w:trPr>
          <w:trHeight w:val="560"/>
        </w:trPr>
        <w:tc>
          <w:tcPr>
            <w:tcW w:w="861" w:type="dxa"/>
            <w:vMerge w:val="restart"/>
            <w:tcBorders>
              <w:top w:val="single" w:sz="8" w:space="0" w:color="auto"/>
              <w:left w:val="single" w:sz="8" w:space="0" w:color="auto"/>
              <w:bottom w:val="single" w:sz="8" w:space="0" w:color="auto"/>
              <w:right w:val="single" w:sz="8" w:space="0" w:color="auto"/>
            </w:tcBorders>
            <w:shd w:val="clear" w:color="auto" w:fill="A8D08D"/>
            <w:tcMar>
              <w:top w:w="0" w:type="dxa"/>
              <w:left w:w="70" w:type="dxa"/>
              <w:bottom w:w="0" w:type="dxa"/>
              <w:right w:w="70" w:type="dxa"/>
            </w:tcMar>
            <w:vAlign w:val="center"/>
            <w:hideMark/>
          </w:tcPr>
          <w:p w14:paraId="561BFC1B"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ITEM</w:t>
            </w:r>
          </w:p>
        </w:tc>
        <w:tc>
          <w:tcPr>
            <w:tcW w:w="1419" w:type="dxa"/>
            <w:vMerge w:val="restart"/>
            <w:tcBorders>
              <w:top w:val="single" w:sz="8" w:space="0" w:color="auto"/>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0AA36BF5"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DESCRIÇÃO</w:t>
            </w:r>
          </w:p>
        </w:tc>
        <w:tc>
          <w:tcPr>
            <w:tcW w:w="831" w:type="dxa"/>
            <w:vMerge w:val="restart"/>
            <w:tcBorders>
              <w:top w:val="single" w:sz="8" w:space="0" w:color="auto"/>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3A7148CE"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UNID</w:t>
            </w:r>
          </w:p>
        </w:tc>
        <w:tc>
          <w:tcPr>
            <w:tcW w:w="726" w:type="dxa"/>
            <w:vMerge w:val="restart"/>
            <w:tcBorders>
              <w:top w:val="single" w:sz="8" w:space="0" w:color="auto"/>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2702E685"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QTD</w:t>
            </w:r>
          </w:p>
        </w:tc>
        <w:tc>
          <w:tcPr>
            <w:tcW w:w="3404" w:type="dxa"/>
            <w:gridSpan w:val="3"/>
            <w:tcBorders>
              <w:top w:val="single" w:sz="8" w:space="0" w:color="auto"/>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3552546F"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PESQUISA DE MERCADO</w:t>
            </w:r>
          </w:p>
        </w:tc>
        <w:tc>
          <w:tcPr>
            <w:tcW w:w="2022" w:type="dxa"/>
            <w:gridSpan w:val="3"/>
            <w:tcBorders>
              <w:top w:val="single" w:sz="8" w:space="0" w:color="auto"/>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327DF12E"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VALOR ESTIMADO</w:t>
            </w:r>
          </w:p>
        </w:tc>
      </w:tr>
      <w:tr w:rsidR="00016E2E" w14:paraId="11CBCFF8" w14:textId="77777777" w:rsidTr="00016E2E">
        <w:trPr>
          <w:gridAfter w:val="1"/>
          <w:wAfter w:w="9" w:type="dxa"/>
          <w:trHeight w:val="520"/>
        </w:trPr>
        <w:tc>
          <w:tcPr>
            <w:tcW w:w="861" w:type="dxa"/>
            <w:vMerge/>
            <w:tcBorders>
              <w:top w:val="single" w:sz="8" w:space="0" w:color="auto"/>
              <w:left w:val="single" w:sz="8" w:space="0" w:color="auto"/>
              <w:bottom w:val="single" w:sz="8" w:space="0" w:color="auto"/>
              <w:right w:val="single" w:sz="8" w:space="0" w:color="auto"/>
            </w:tcBorders>
            <w:vAlign w:val="center"/>
            <w:hideMark/>
          </w:tcPr>
          <w:p w14:paraId="4B34F5B8" w14:textId="77777777" w:rsidR="00430D0F" w:rsidRPr="00016E2E" w:rsidRDefault="00430D0F">
            <w:pPr>
              <w:rPr>
                <w:color w:val="000000"/>
                <w:sz w:val="20"/>
                <w:szCs w:val="20"/>
              </w:rPr>
            </w:pPr>
          </w:p>
        </w:tc>
        <w:tc>
          <w:tcPr>
            <w:tcW w:w="1419" w:type="dxa"/>
            <w:vMerge/>
            <w:tcBorders>
              <w:top w:val="single" w:sz="8" w:space="0" w:color="auto"/>
              <w:left w:val="nil"/>
              <w:bottom w:val="single" w:sz="8" w:space="0" w:color="auto"/>
              <w:right w:val="single" w:sz="8" w:space="0" w:color="auto"/>
            </w:tcBorders>
            <w:vAlign w:val="center"/>
            <w:hideMark/>
          </w:tcPr>
          <w:p w14:paraId="49C363DE" w14:textId="77777777" w:rsidR="00430D0F" w:rsidRPr="00016E2E" w:rsidRDefault="00430D0F">
            <w:pPr>
              <w:rPr>
                <w:color w:val="000000"/>
                <w:sz w:val="20"/>
                <w:szCs w:val="20"/>
              </w:rPr>
            </w:pPr>
          </w:p>
        </w:tc>
        <w:tc>
          <w:tcPr>
            <w:tcW w:w="0" w:type="auto"/>
            <w:vMerge/>
            <w:tcBorders>
              <w:top w:val="single" w:sz="8" w:space="0" w:color="auto"/>
              <w:left w:val="nil"/>
              <w:bottom w:val="single" w:sz="8" w:space="0" w:color="auto"/>
              <w:right w:val="single" w:sz="8" w:space="0" w:color="auto"/>
            </w:tcBorders>
            <w:vAlign w:val="center"/>
            <w:hideMark/>
          </w:tcPr>
          <w:p w14:paraId="67DB1530" w14:textId="77777777" w:rsidR="00430D0F" w:rsidRPr="00016E2E" w:rsidRDefault="00430D0F">
            <w:pPr>
              <w:rPr>
                <w:color w:val="000000"/>
                <w:sz w:val="20"/>
                <w:szCs w:val="20"/>
              </w:rPr>
            </w:pPr>
          </w:p>
        </w:tc>
        <w:tc>
          <w:tcPr>
            <w:tcW w:w="0" w:type="auto"/>
            <w:vMerge/>
            <w:tcBorders>
              <w:top w:val="single" w:sz="8" w:space="0" w:color="auto"/>
              <w:left w:val="nil"/>
              <w:bottom w:val="single" w:sz="8" w:space="0" w:color="auto"/>
              <w:right w:val="single" w:sz="8" w:space="0" w:color="auto"/>
            </w:tcBorders>
            <w:vAlign w:val="center"/>
            <w:hideMark/>
          </w:tcPr>
          <w:p w14:paraId="5AC8AE99" w14:textId="77777777" w:rsidR="00430D0F" w:rsidRPr="00016E2E" w:rsidRDefault="00430D0F">
            <w:pPr>
              <w:rPr>
                <w:color w:val="000000"/>
                <w:sz w:val="20"/>
                <w:szCs w:val="20"/>
              </w:rPr>
            </w:pPr>
          </w:p>
        </w:tc>
        <w:tc>
          <w:tcPr>
            <w:tcW w:w="1288" w:type="dxa"/>
            <w:tcBorders>
              <w:top w:val="nil"/>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5FDF0D74"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Internet</w:t>
            </w:r>
          </w:p>
        </w:tc>
        <w:tc>
          <w:tcPr>
            <w:tcW w:w="1153" w:type="dxa"/>
            <w:tcBorders>
              <w:top w:val="nil"/>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0B140E3C"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Banco de Preços</w:t>
            </w:r>
          </w:p>
        </w:tc>
        <w:tc>
          <w:tcPr>
            <w:tcW w:w="963" w:type="dxa"/>
            <w:tcBorders>
              <w:top w:val="nil"/>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1B72C746"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 Empresa Sampaio</w:t>
            </w:r>
          </w:p>
        </w:tc>
        <w:tc>
          <w:tcPr>
            <w:tcW w:w="851" w:type="dxa"/>
            <w:tcBorders>
              <w:top w:val="nil"/>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1D539A1B" w14:textId="77DC2AAB" w:rsidR="00430D0F" w:rsidRPr="00016E2E" w:rsidRDefault="00430D0F" w:rsidP="00016E2E">
            <w:pPr>
              <w:pStyle w:val="NormalWeb"/>
              <w:spacing w:before="120" w:beforeAutospacing="0" w:after="0" w:afterAutospacing="0"/>
              <w:jc w:val="center"/>
              <w:rPr>
                <w:color w:val="000000"/>
                <w:sz w:val="20"/>
                <w:szCs w:val="20"/>
              </w:rPr>
            </w:pPr>
            <w:r w:rsidRPr="00016E2E">
              <w:rPr>
                <w:rStyle w:val="Forte"/>
                <w:color w:val="000000"/>
                <w:sz w:val="20"/>
                <w:szCs w:val="20"/>
              </w:rPr>
              <w:t>UNIT</w:t>
            </w:r>
          </w:p>
        </w:tc>
        <w:tc>
          <w:tcPr>
            <w:tcW w:w="1162" w:type="dxa"/>
            <w:tcBorders>
              <w:top w:val="nil"/>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2B4BB0D6"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TOTAL</w:t>
            </w:r>
          </w:p>
        </w:tc>
      </w:tr>
      <w:tr w:rsidR="00016E2E" w14:paraId="520FE5FF" w14:textId="77777777" w:rsidTr="00016E2E">
        <w:trPr>
          <w:gridAfter w:val="1"/>
          <w:wAfter w:w="9" w:type="dxa"/>
          <w:trHeight w:val="290"/>
        </w:trPr>
        <w:tc>
          <w:tcPr>
            <w:tcW w:w="861"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2F628D8"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1</w:t>
            </w:r>
          </w:p>
        </w:tc>
        <w:tc>
          <w:tcPr>
            <w:tcW w:w="141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889D8CF"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Café, 250 g</w:t>
            </w:r>
          </w:p>
        </w:tc>
        <w:tc>
          <w:tcPr>
            <w:tcW w:w="83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B4F5E14" w14:textId="5E43F2F8" w:rsidR="00430D0F" w:rsidRPr="00016E2E" w:rsidRDefault="00430D0F" w:rsidP="00016E2E">
            <w:pPr>
              <w:pStyle w:val="NormalWeb"/>
              <w:spacing w:before="120" w:beforeAutospacing="0" w:after="0" w:afterAutospacing="0"/>
              <w:jc w:val="center"/>
              <w:rPr>
                <w:color w:val="000000"/>
                <w:sz w:val="20"/>
                <w:szCs w:val="20"/>
              </w:rPr>
            </w:pPr>
            <w:r w:rsidRPr="00016E2E">
              <w:rPr>
                <w:color w:val="000000"/>
                <w:sz w:val="20"/>
                <w:szCs w:val="20"/>
              </w:rPr>
              <w:t>pact</w:t>
            </w:r>
          </w:p>
        </w:tc>
        <w:tc>
          <w:tcPr>
            <w:tcW w:w="72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ED92025"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8</w:t>
            </w:r>
          </w:p>
        </w:tc>
        <w:tc>
          <w:tcPr>
            <w:tcW w:w="128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AB32773"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18,99</w:t>
            </w:r>
          </w:p>
        </w:tc>
        <w:tc>
          <w:tcPr>
            <w:tcW w:w="115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5FD31DB"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15,45</w:t>
            </w:r>
          </w:p>
        </w:tc>
        <w:tc>
          <w:tcPr>
            <w:tcW w:w="96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D6E788C"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21,95</w:t>
            </w:r>
          </w:p>
        </w:tc>
        <w:tc>
          <w:tcPr>
            <w:tcW w:w="85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2137278"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17,22</w:t>
            </w:r>
          </w:p>
        </w:tc>
        <w:tc>
          <w:tcPr>
            <w:tcW w:w="116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F1B36BD"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137,76</w:t>
            </w:r>
          </w:p>
        </w:tc>
      </w:tr>
      <w:tr w:rsidR="00016E2E" w14:paraId="38A90B8B" w14:textId="77777777" w:rsidTr="00016E2E">
        <w:trPr>
          <w:gridAfter w:val="1"/>
          <w:wAfter w:w="9" w:type="dxa"/>
          <w:trHeight w:val="290"/>
        </w:trPr>
        <w:tc>
          <w:tcPr>
            <w:tcW w:w="861"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6F752DC"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2</w:t>
            </w:r>
          </w:p>
        </w:tc>
        <w:tc>
          <w:tcPr>
            <w:tcW w:w="141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93298FE"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Açúcar, 1 kg</w:t>
            </w:r>
          </w:p>
        </w:tc>
        <w:tc>
          <w:tcPr>
            <w:tcW w:w="83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23FE4C" w14:textId="2243FF7C" w:rsidR="00430D0F" w:rsidRPr="00016E2E" w:rsidRDefault="00430D0F" w:rsidP="00016E2E">
            <w:pPr>
              <w:pStyle w:val="NormalWeb"/>
              <w:spacing w:before="120" w:beforeAutospacing="0" w:after="0" w:afterAutospacing="0"/>
              <w:jc w:val="center"/>
              <w:rPr>
                <w:color w:val="000000"/>
                <w:sz w:val="20"/>
                <w:szCs w:val="20"/>
              </w:rPr>
            </w:pPr>
            <w:r w:rsidRPr="00016E2E">
              <w:rPr>
                <w:color w:val="000000"/>
                <w:sz w:val="20"/>
                <w:szCs w:val="20"/>
              </w:rPr>
              <w:t>pact</w:t>
            </w:r>
          </w:p>
        </w:tc>
        <w:tc>
          <w:tcPr>
            <w:tcW w:w="72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0DF8207"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8</w:t>
            </w:r>
          </w:p>
        </w:tc>
        <w:tc>
          <w:tcPr>
            <w:tcW w:w="128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98C06E7"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5,24</w:t>
            </w:r>
          </w:p>
        </w:tc>
        <w:tc>
          <w:tcPr>
            <w:tcW w:w="115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BF1CD3F"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5,01</w:t>
            </w:r>
          </w:p>
        </w:tc>
        <w:tc>
          <w:tcPr>
            <w:tcW w:w="96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65BB0FE"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4,95</w:t>
            </w:r>
          </w:p>
        </w:tc>
        <w:tc>
          <w:tcPr>
            <w:tcW w:w="85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6A1E893"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5,13</w:t>
            </w:r>
          </w:p>
        </w:tc>
        <w:tc>
          <w:tcPr>
            <w:tcW w:w="116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C64233F"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41,00</w:t>
            </w:r>
          </w:p>
        </w:tc>
      </w:tr>
      <w:tr w:rsidR="00016E2E" w14:paraId="0D63DA17" w14:textId="77777777" w:rsidTr="00016E2E">
        <w:trPr>
          <w:gridAfter w:val="1"/>
          <w:wAfter w:w="9" w:type="dxa"/>
          <w:trHeight w:val="560"/>
        </w:trPr>
        <w:tc>
          <w:tcPr>
            <w:tcW w:w="861"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82C9D4D"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3</w:t>
            </w:r>
          </w:p>
        </w:tc>
        <w:tc>
          <w:tcPr>
            <w:tcW w:w="141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29B6996"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 Copo plásticop café, 50 ml, pac. 100 und</w:t>
            </w:r>
          </w:p>
        </w:tc>
        <w:tc>
          <w:tcPr>
            <w:tcW w:w="83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2E9ECB" w14:textId="04DBD0DD" w:rsidR="00430D0F" w:rsidRPr="00016E2E" w:rsidRDefault="00430D0F" w:rsidP="00016E2E">
            <w:pPr>
              <w:pStyle w:val="NormalWeb"/>
              <w:spacing w:before="120" w:beforeAutospacing="0" w:after="0" w:afterAutospacing="0"/>
              <w:jc w:val="center"/>
              <w:rPr>
                <w:color w:val="000000"/>
                <w:sz w:val="20"/>
                <w:szCs w:val="20"/>
              </w:rPr>
            </w:pPr>
            <w:r w:rsidRPr="00016E2E">
              <w:rPr>
                <w:color w:val="000000"/>
                <w:sz w:val="20"/>
                <w:szCs w:val="20"/>
              </w:rPr>
              <w:t>pact</w:t>
            </w:r>
          </w:p>
        </w:tc>
        <w:tc>
          <w:tcPr>
            <w:tcW w:w="72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A8EC2F6"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4</w:t>
            </w:r>
          </w:p>
        </w:tc>
        <w:tc>
          <w:tcPr>
            <w:tcW w:w="128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1DA42D0"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2,72</w:t>
            </w:r>
          </w:p>
        </w:tc>
        <w:tc>
          <w:tcPr>
            <w:tcW w:w="115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D42118A"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2,49</w:t>
            </w:r>
          </w:p>
        </w:tc>
        <w:tc>
          <w:tcPr>
            <w:tcW w:w="96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AA784CB"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3,35</w:t>
            </w:r>
          </w:p>
        </w:tc>
        <w:tc>
          <w:tcPr>
            <w:tcW w:w="85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79E3949"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2,61</w:t>
            </w:r>
          </w:p>
        </w:tc>
        <w:tc>
          <w:tcPr>
            <w:tcW w:w="116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C0881AF"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10,42</w:t>
            </w:r>
          </w:p>
        </w:tc>
      </w:tr>
      <w:tr w:rsidR="00430D0F" w14:paraId="757C613E" w14:textId="77777777" w:rsidTr="00016E2E">
        <w:trPr>
          <w:gridAfter w:val="1"/>
          <w:wAfter w:w="9" w:type="dxa"/>
          <w:trHeight w:val="290"/>
        </w:trPr>
        <w:tc>
          <w:tcPr>
            <w:tcW w:w="8092" w:type="dxa"/>
            <w:gridSpan w:val="8"/>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AB24AB8"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TOTAL INSUMO I</w:t>
            </w:r>
          </w:p>
        </w:tc>
        <w:tc>
          <w:tcPr>
            <w:tcW w:w="116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4E94EAF"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    189,18</w:t>
            </w:r>
          </w:p>
        </w:tc>
      </w:tr>
    </w:tbl>
    <w:p w14:paraId="3FAB8747" w14:textId="77777777" w:rsidR="00430D0F" w:rsidRDefault="00430D0F" w:rsidP="00430D0F">
      <w:pPr>
        <w:pStyle w:val="NormalWeb"/>
        <w:spacing w:after="0" w:afterAutospacing="0"/>
        <w:jc w:val="both"/>
        <w:rPr>
          <w:color w:val="000000"/>
          <w:sz w:val="27"/>
          <w:szCs w:val="27"/>
        </w:rPr>
      </w:pPr>
      <w:r>
        <w:rPr>
          <w:color w:val="000000"/>
          <w:sz w:val="27"/>
          <w:szCs w:val="27"/>
        </w:rPr>
        <w:t>* Por não constar o registrado do valor no sistema de controle materiais, será usado o valor médio da pesquisa de preços.</w:t>
      </w:r>
    </w:p>
    <w:p w14:paraId="32717D18" w14:textId="77777777" w:rsidR="00430D0F" w:rsidRDefault="00430D0F" w:rsidP="00430D0F">
      <w:pPr>
        <w:pStyle w:val="NormalWeb"/>
        <w:spacing w:before="120" w:beforeAutospacing="0" w:after="0" w:afterAutospacing="0"/>
        <w:jc w:val="both"/>
        <w:rPr>
          <w:color w:val="000000"/>
          <w:sz w:val="27"/>
          <w:szCs w:val="27"/>
        </w:rPr>
      </w:pPr>
      <w:r>
        <w:rPr>
          <w:color w:val="000000"/>
          <w:sz w:val="27"/>
          <w:szCs w:val="27"/>
        </w:rPr>
        <w:t> </w:t>
      </w:r>
    </w:p>
    <w:p w14:paraId="46D8D471"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B) INSUMOS II (durável)</w:t>
      </w:r>
    </w:p>
    <w:p w14:paraId="075ABAE9"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 </w:t>
      </w:r>
    </w:p>
    <w:tbl>
      <w:tblPr>
        <w:tblW w:w="9102" w:type="dxa"/>
        <w:tblInd w:w="120" w:type="dxa"/>
        <w:tblCellMar>
          <w:left w:w="0" w:type="dxa"/>
          <w:right w:w="0" w:type="dxa"/>
        </w:tblCellMar>
        <w:tblLook w:val="04A0" w:firstRow="1" w:lastRow="0" w:firstColumn="1" w:lastColumn="0" w:noHBand="0" w:noVBand="1"/>
      </w:tblPr>
      <w:tblGrid>
        <w:gridCol w:w="857"/>
        <w:gridCol w:w="1341"/>
        <w:gridCol w:w="791"/>
        <w:gridCol w:w="655"/>
        <w:gridCol w:w="1046"/>
        <w:gridCol w:w="992"/>
        <w:gridCol w:w="992"/>
        <w:gridCol w:w="1276"/>
        <w:gridCol w:w="1152"/>
      </w:tblGrid>
      <w:tr w:rsidR="00016E2E" w:rsidRPr="00016E2E" w14:paraId="10EB3A91" w14:textId="77777777" w:rsidTr="00016E2E">
        <w:trPr>
          <w:trHeight w:val="290"/>
        </w:trPr>
        <w:tc>
          <w:tcPr>
            <w:tcW w:w="857" w:type="dxa"/>
            <w:vMerge w:val="restart"/>
            <w:tcBorders>
              <w:top w:val="single" w:sz="8" w:space="0" w:color="auto"/>
              <w:left w:val="single" w:sz="8" w:space="0" w:color="auto"/>
              <w:bottom w:val="single" w:sz="8" w:space="0" w:color="auto"/>
              <w:right w:val="single" w:sz="8" w:space="0" w:color="auto"/>
            </w:tcBorders>
            <w:shd w:val="clear" w:color="auto" w:fill="A8D08D"/>
            <w:tcMar>
              <w:top w:w="0" w:type="dxa"/>
              <w:left w:w="70" w:type="dxa"/>
              <w:bottom w:w="0" w:type="dxa"/>
              <w:right w:w="70" w:type="dxa"/>
            </w:tcMar>
            <w:vAlign w:val="center"/>
            <w:hideMark/>
          </w:tcPr>
          <w:p w14:paraId="3EC1378A"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ITEM</w:t>
            </w:r>
          </w:p>
        </w:tc>
        <w:tc>
          <w:tcPr>
            <w:tcW w:w="1341" w:type="dxa"/>
            <w:vMerge w:val="restart"/>
            <w:tcBorders>
              <w:top w:val="single" w:sz="8" w:space="0" w:color="auto"/>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157C7A22"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DESCRIÇÃO (*)</w:t>
            </w:r>
          </w:p>
        </w:tc>
        <w:tc>
          <w:tcPr>
            <w:tcW w:w="791" w:type="dxa"/>
            <w:vMerge w:val="restart"/>
            <w:tcBorders>
              <w:top w:val="single" w:sz="8" w:space="0" w:color="auto"/>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63662B63"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UNID</w:t>
            </w:r>
          </w:p>
        </w:tc>
        <w:tc>
          <w:tcPr>
            <w:tcW w:w="655" w:type="dxa"/>
            <w:vMerge w:val="restart"/>
            <w:tcBorders>
              <w:top w:val="single" w:sz="8" w:space="0" w:color="auto"/>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619B6847"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QTD</w:t>
            </w:r>
          </w:p>
        </w:tc>
        <w:tc>
          <w:tcPr>
            <w:tcW w:w="3030" w:type="dxa"/>
            <w:gridSpan w:val="3"/>
            <w:tcBorders>
              <w:top w:val="single" w:sz="8" w:space="0" w:color="auto"/>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21FC5A8A"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PESQUISA DE MERCADO</w:t>
            </w:r>
          </w:p>
        </w:tc>
        <w:tc>
          <w:tcPr>
            <w:tcW w:w="2428" w:type="dxa"/>
            <w:gridSpan w:val="2"/>
            <w:tcBorders>
              <w:top w:val="single" w:sz="8" w:space="0" w:color="auto"/>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692A2570"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VALOR ESTIMADO</w:t>
            </w:r>
          </w:p>
        </w:tc>
      </w:tr>
      <w:tr w:rsidR="00016E2E" w:rsidRPr="00016E2E" w14:paraId="513F9668" w14:textId="77777777" w:rsidTr="00016E2E">
        <w:trPr>
          <w:trHeight w:val="58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B329056" w14:textId="77777777" w:rsidR="00430D0F" w:rsidRPr="00016E2E" w:rsidRDefault="00430D0F">
            <w:pPr>
              <w:rPr>
                <w:color w:val="000000"/>
                <w:sz w:val="20"/>
                <w:szCs w:val="20"/>
              </w:rPr>
            </w:pPr>
          </w:p>
        </w:tc>
        <w:tc>
          <w:tcPr>
            <w:tcW w:w="1341" w:type="dxa"/>
            <w:vMerge/>
            <w:tcBorders>
              <w:top w:val="single" w:sz="8" w:space="0" w:color="auto"/>
              <w:left w:val="nil"/>
              <w:bottom w:val="single" w:sz="8" w:space="0" w:color="auto"/>
              <w:right w:val="single" w:sz="8" w:space="0" w:color="auto"/>
            </w:tcBorders>
            <w:vAlign w:val="center"/>
            <w:hideMark/>
          </w:tcPr>
          <w:p w14:paraId="4DD80DE8" w14:textId="77777777" w:rsidR="00430D0F" w:rsidRPr="00016E2E" w:rsidRDefault="00430D0F">
            <w:pPr>
              <w:rPr>
                <w:color w:val="000000"/>
                <w:sz w:val="20"/>
                <w:szCs w:val="20"/>
              </w:rPr>
            </w:pPr>
          </w:p>
        </w:tc>
        <w:tc>
          <w:tcPr>
            <w:tcW w:w="791" w:type="dxa"/>
            <w:vMerge/>
            <w:tcBorders>
              <w:top w:val="single" w:sz="8" w:space="0" w:color="auto"/>
              <w:left w:val="nil"/>
              <w:bottom w:val="single" w:sz="8" w:space="0" w:color="auto"/>
              <w:right w:val="single" w:sz="8" w:space="0" w:color="auto"/>
            </w:tcBorders>
            <w:vAlign w:val="center"/>
            <w:hideMark/>
          </w:tcPr>
          <w:p w14:paraId="749A4EE0" w14:textId="77777777" w:rsidR="00430D0F" w:rsidRPr="00016E2E" w:rsidRDefault="00430D0F">
            <w:pPr>
              <w:rPr>
                <w:color w:val="000000"/>
                <w:sz w:val="20"/>
                <w:szCs w:val="20"/>
              </w:rPr>
            </w:pPr>
          </w:p>
        </w:tc>
        <w:tc>
          <w:tcPr>
            <w:tcW w:w="655" w:type="dxa"/>
            <w:vMerge/>
            <w:tcBorders>
              <w:top w:val="single" w:sz="8" w:space="0" w:color="auto"/>
              <w:left w:val="nil"/>
              <w:bottom w:val="single" w:sz="8" w:space="0" w:color="auto"/>
              <w:right w:val="single" w:sz="8" w:space="0" w:color="auto"/>
            </w:tcBorders>
            <w:vAlign w:val="center"/>
            <w:hideMark/>
          </w:tcPr>
          <w:p w14:paraId="5ED0E028" w14:textId="77777777" w:rsidR="00430D0F" w:rsidRPr="00016E2E" w:rsidRDefault="00430D0F">
            <w:pPr>
              <w:rPr>
                <w:color w:val="000000"/>
                <w:sz w:val="20"/>
                <w:szCs w:val="20"/>
              </w:rPr>
            </w:pPr>
          </w:p>
        </w:tc>
        <w:tc>
          <w:tcPr>
            <w:tcW w:w="1046" w:type="dxa"/>
            <w:tcBorders>
              <w:top w:val="nil"/>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0E34573E"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Internet</w:t>
            </w:r>
          </w:p>
        </w:tc>
        <w:tc>
          <w:tcPr>
            <w:tcW w:w="992" w:type="dxa"/>
            <w:tcBorders>
              <w:top w:val="nil"/>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0903B0E8"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Banco de Preços</w:t>
            </w:r>
          </w:p>
        </w:tc>
        <w:tc>
          <w:tcPr>
            <w:tcW w:w="992" w:type="dxa"/>
            <w:tcBorders>
              <w:top w:val="nil"/>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6DA65D6A"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 Empresa Sampaio</w:t>
            </w:r>
          </w:p>
        </w:tc>
        <w:tc>
          <w:tcPr>
            <w:tcW w:w="1276" w:type="dxa"/>
            <w:tcBorders>
              <w:top w:val="nil"/>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225AA0FF" w14:textId="2A276F78" w:rsidR="00430D0F" w:rsidRPr="00016E2E" w:rsidRDefault="00430D0F" w:rsidP="00016E2E">
            <w:pPr>
              <w:pStyle w:val="NormalWeb"/>
              <w:spacing w:before="120" w:beforeAutospacing="0" w:after="0" w:afterAutospacing="0"/>
              <w:jc w:val="center"/>
              <w:rPr>
                <w:color w:val="000000"/>
                <w:sz w:val="20"/>
                <w:szCs w:val="20"/>
              </w:rPr>
            </w:pPr>
            <w:r w:rsidRPr="00016E2E">
              <w:rPr>
                <w:rStyle w:val="Forte"/>
                <w:color w:val="000000"/>
                <w:sz w:val="20"/>
                <w:szCs w:val="20"/>
              </w:rPr>
              <w:t>UNIT</w:t>
            </w:r>
          </w:p>
        </w:tc>
        <w:tc>
          <w:tcPr>
            <w:tcW w:w="1149" w:type="dxa"/>
            <w:tcBorders>
              <w:top w:val="nil"/>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09DF2949"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TOTAL</w:t>
            </w:r>
          </w:p>
        </w:tc>
      </w:tr>
      <w:tr w:rsidR="00016E2E" w:rsidRPr="00016E2E" w14:paraId="08118445" w14:textId="77777777" w:rsidTr="00016E2E">
        <w:trPr>
          <w:trHeight w:val="560"/>
        </w:trPr>
        <w:tc>
          <w:tcPr>
            <w:tcW w:w="857"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F79F92A"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4</w:t>
            </w:r>
          </w:p>
        </w:tc>
        <w:tc>
          <w:tcPr>
            <w:tcW w:w="134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5586A84"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Coador de tecido para máquina industrial de café de 30 litros</w:t>
            </w:r>
          </w:p>
        </w:tc>
        <w:tc>
          <w:tcPr>
            <w:tcW w:w="79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BFB34E0" w14:textId="4ADB34A2" w:rsidR="00430D0F" w:rsidRPr="00016E2E" w:rsidRDefault="00430D0F" w:rsidP="00016E2E">
            <w:pPr>
              <w:pStyle w:val="NormalWeb"/>
              <w:spacing w:before="120" w:beforeAutospacing="0" w:after="0" w:afterAutospacing="0"/>
              <w:jc w:val="center"/>
              <w:rPr>
                <w:color w:val="000000"/>
                <w:sz w:val="20"/>
                <w:szCs w:val="20"/>
              </w:rPr>
            </w:pPr>
            <w:r w:rsidRPr="00016E2E">
              <w:rPr>
                <w:color w:val="000000"/>
                <w:sz w:val="20"/>
                <w:szCs w:val="20"/>
              </w:rPr>
              <w:t>unid</w:t>
            </w:r>
          </w:p>
        </w:tc>
        <w:tc>
          <w:tcPr>
            <w:tcW w:w="6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F2856EF"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1</w:t>
            </w:r>
          </w:p>
        </w:tc>
        <w:tc>
          <w:tcPr>
            <w:tcW w:w="104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99BD555"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10,00</w:t>
            </w:r>
          </w:p>
        </w:tc>
        <w:tc>
          <w:tcPr>
            <w:tcW w:w="99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A53F4CC" w14:textId="6CC30E9A" w:rsidR="00430D0F" w:rsidRPr="00016E2E" w:rsidRDefault="00430D0F" w:rsidP="00016E2E">
            <w:pPr>
              <w:pStyle w:val="NormalWeb"/>
              <w:spacing w:before="120" w:beforeAutospacing="0" w:after="0" w:afterAutospacing="0"/>
              <w:jc w:val="center"/>
              <w:rPr>
                <w:color w:val="000000"/>
                <w:sz w:val="20"/>
                <w:szCs w:val="20"/>
              </w:rPr>
            </w:pPr>
            <w:r w:rsidRPr="00016E2E">
              <w:rPr>
                <w:color w:val="000000"/>
                <w:sz w:val="20"/>
                <w:szCs w:val="20"/>
              </w:rPr>
              <w:t>   25,69</w:t>
            </w:r>
          </w:p>
        </w:tc>
        <w:tc>
          <w:tcPr>
            <w:tcW w:w="99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1E3048E"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21,60 </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D32C29C" w14:textId="7E0E558A" w:rsidR="00430D0F" w:rsidRPr="00016E2E" w:rsidRDefault="00430D0F" w:rsidP="00016E2E">
            <w:pPr>
              <w:pStyle w:val="NormalWeb"/>
              <w:spacing w:before="120" w:beforeAutospacing="0" w:after="0" w:afterAutospacing="0"/>
              <w:jc w:val="center"/>
              <w:rPr>
                <w:color w:val="000000"/>
                <w:sz w:val="20"/>
                <w:szCs w:val="20"/>
              </w:rPr>
            </w:pPr>
            <w:r w:rsidRPr="00016E2E">
              <w:rPr>
                <w:color w:val="000000"/>
                <w:sz w:val="20"/>
                <w:szCs w:val="20"/>
              </w:rPr>
              <w:t>  17,85</w:t>
            </w:r>
          </w:p>
        </w:tc>
        <w:tc>
          <w:tcPr>
            <w:tcW w:w="1149" w:type="dxa"/>
            <w:tcBorders>
              <w:top w:val="nil"/>
              <w:left w:val="nil"/>
              <w:bottom w:val="single" w:sz="8" w:space="0" w:color="auto"/>
              <w:right w:val="single" w:sz="8" w:space="0" w:color="auto"/>
            </w:tcBorders>
            <w:shd w:val="clear" w:color="auto" w:fill="FFF2CC"/>
            <w:tcMar>
              <w:top w:w="0" w:type="dxa"/>
              <w:left w:w="70" w:type="dxa"/>
              <w:bottom w:w="0" w:type="dxa"/>
              <w:right w:w="70" w:type="dxa"/>
            </w:tcMar>
            <w:vAlign w:val="center"/>
            <w:hideMark/>
          </w:tcPr>
          <w:p w14:paraId="0F609A70" w14:textId="2A22349A" w:rsidR="00430D0F" w:rsidRPr="00016E2E" w:rsidRDefault="00430D0F" w:rsidP="00016E2E">
            <w:pPr>
              <w:pStyle w:val="NormalWeb"/>
              <w:spacing w:before="120" w:beforeAutospacing="0" w:after="0" w:afterAutospacing="0"/>
              <w:jc w:val="center"/>
              <w:rPr>
                <w:color w:val="000000"/>
                <w:sz w:val="20"/>
                <w:szCs w:val="20"/>
              </w:rPr>
            </w:pPr>
            <w:r w:rsidRPr="00016E2E">
              <w:rPr>
                <w:color w:val="000000"/>
                <w:sz w:val="20"/>
                <w:szCs w:val="20"/>
              </w:rPr>
              <w:t>   17,85</w:t>
            </w:r>
          </w:p>
        </w:tc>
      </w:tr>
    </w:tbl>
    <w:p w14:paraId="230C0CC8" w14:textId="77777777" w:rsidR="00430D0F" w:rsidRPr="00016E2E" w:rsidRDefault="00430D0F" w:rsidP="00430D0F">
      <w:pPr>
        <w:pStyle w:val="NormalWeb"/>
        <w:spacing w:after="0" w:afterAutospacing="0"/>
        <w:jc w:val="both"/>
        <w:rPr>
          <w:color w:val="000000"/>
          <w:sz w:val="20"/>
          <w:szCs w:val="20"/>
        </w:rPr>
      </w:pPr>
      <w:r w:rsidRPr="00016E2E">
        <w:rPr>
          <w:color w:val="000000"/>
          <w:sz w:val="20"/>
          <w:szCs w:val="20"/>
        </w:rPr>
        <w:t>* Por ser confeccionado de forma artesanal, será usado o valor médio da pesquisa de preços.</w:t>
      </w:r>
    </w:p>
    <w:p w14:paraId="20531399" w14:textId="77777777" w:rsidR="00430D0F" w:rsidRPr="00016E2E" w:rsidRDefault="00430D0F" w:rsidP="00430D0F">
      <w:pPr>
        <w:pStyle w:val="NormalWeb"/>
        <w:spacing w:before="120" w:beforeAutospacing="0" w:after="0" w:afterAutospacing="0"/>
        <w:jc w:val="both"/>
        <w:rPr>
          <w:color w:val="000000"/>
          <w:sz w:val="20"/>
          <w:szCs w:val="20"/>
        </w:rPr>
      </w:pPr>
      <w:r w:rsidRPr="00016E2E">
        <w:rPr>
          <w:color w:val="000000"/>
          <w:sz w:val="20"/>
          <w:szCs w:val="20"/>
        </w:rPr>
        <w:t> </w:t>
      </w:r>
    </w:p>
    <w:tbl>
      <w:tblPr>
        <w:tblW w:w="9095" w:type="dxa"/>
        <w:tblInd w:w="120" w:type="dxa"/>
        <w:tblCellMar>
          <w:left w:w="0" w:type="dxa"/>
          <w:right w:w="0" w:type="dxa"/>
        </w:tblCellMar>
        <w:tblLook w:val="04A0" w:firstRow="1" w:lastRow="0" w:firstColumn="1" w:lastColumn="0" w:noHBand="0" w:noVBand="1"/>
      </w:tblPr>
      <w:tblGrid>
        <w:gridCol w:w="716"/>
        <w:gridCol w:w="1388"/>
        <w:gridCol w:w="813"/>
        <w:gridCol w:w="657"/>
        <w:gridCol w:w="1273"/>
        <w:gridCol w:w="1163"/>
        <w:gridCol w:w="1040"/>
        <w:gridCol w:w="960"/>
        <w:gridCol w:w="7"/>
        <w:gridCol w:w="1072"/>
        <w:gridCol w:w="6"/>
      </w:tblGrid>
      <w:tr w:rsidR="00016E2E" w:rsidRPr="00016E2E" w14:paraId="7F4A18B8" w14:textId="77777777" w:rsidTr="00016E2E">
        <w:trPr>
          <w:gridAfter w:val="1"/>
          <w:wAfter w:w="7" w:type="dxa"/>
          <w:trHeight w:val="870"/>
        </w:trPr>
        <w:tc>
          <w:tcPr>
            <w:tcW w:w="731" w:type="dxa"/>
            <w:tcBorders>
              <w:top w:val="single" w:sz="8" w:space="0" w:color="auto"/>
              <w:left w:val="single" w:sz="8" w:space="0" w:color="auto"/>
              <w:bottom w:val="single" w:sz="8" w:space="0" w:color="auto"/>
              <w:right w:val="single" w:sz="8" w:space="0" w:color="auto"/>
            </w:tcBorders>
            <w:shd w:val="clear" w:color="auto" w:fill="C5E0B3"/>
            <w:tcMar>
              <w:top w:w="0" w:type="dxa"/>
              <w:left w:w="70" w:type="dxa"/>
              <w:bottom w:w="0" w:type="dxa"/>
              <w:right w:w="70" w:type="dxa"/>
            </w:tcMar>
            <w:vAlign w:val="center"/>
            <w:hideMark/>
          </w:tcPr>
          <w:p w14:paraId="2E239E3D"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lastRenderedPageBreak/>
              <w:t>ITEM</w:t>
            </w:r>
          </w:p>
        </w:tc>
        <w:tc>
          <w:tcPr>
            <w:tcW w:w="1407" w:type="dxa"/>
            <w:tcBorders>
              <w:top w:val="single" w:sz="8" w:space="0" w:color="auto"/>
              <w:left w:val="nil"/>
              <w:bottom w:val="single" w:sz="8" w:space="0" w:color="auto"/>
              <w:right w:val="single" w:sz="8" w:space="0" w:color="auto"/>
            </w:tcBorders>
            <w:shd w:val="clear" w:color="auto" w:fill="C5E0B3"/>
            <w:tcMar>
              <w:top w:w="0" w:type="dxa"/>
              <w:left w:w="70" w:type="dxa"/>
              <w:bottom w:w="0" w:type="dxa"/>
              <w:right w:w="70" w:type="dxa"/>
            </w:tcMar>
            <w:vAlign w:val="center"/>
            <w:hideMark/>
          </w:tcPr>
          <w:p w14:paraId="277A52D8"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DESCRIÇÃO</w:t>
            </w:r>
          </w:p>
        </w:tc>
        <w:tc>
          <w:tcPr>
            <w:tcW w:w="828" w:type="dxa"/>
            <w:tcBorders>
              <w:top w:val="single" w:sz="8" w:space="0" w:color="auto"/>
              <w:left w:val="nil"/>
              <w:bottom w:val="single" w:sz="8" w:space="0" w:color="auto"/>
              <w:right w:val="single" w:sz="8" w:space="0" w:color="auto"/>
            </w:tcBorders>
            <w:shd w:val="clear" w:color="auto" w:fill="C5E0B3"/>
            <w:tcMar>
              <w:top w:w="0" w:type="dxa"/>
              <w:left w:w="70" w:type="dxa"/>
              <w:bottom w:w="0" w:type="dxa"/>
              <w:right w:w="70" w:type="dxa"/>
            </w:tcMar>
            <w:vAlign w:val="center"/>
            <w:hideMark/>
          </w:tcPr>
          <w:p w14:paraId="1AC8E34A"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UNID</w:t>
            </w:r>
          </w:p>
        </w:tc>
        <w:tc>
          <w:tcPr>
            <w:tcW w:w="690" w:type="dxa"/>
            <w:tcBorders>
              <w:top w:val="single" w:sz="8" w:space="0" w:color="auto"/>
              <w:left w:val="nil"/>
              <w:bottom w:val="single" w:sz="8" w:space="0" w:color="auto"/>
              <w:right w:val="single" w:sz="8" w:space="0" w:color="auto"/>
            </w:tcBorders>
            <w:shd w:val="clear" w:color="auto" w:fill="C5E0B3"/>
            <w:tcMar>
              <w:top w:w="0" w:type="dxa"/>
              <w:left w:w="70" w:type="dxa"/>
              <w:bottom w:w="0" w:type="dxa"/>
              <w:right w:w="70" w:type="dxa"/>
            </w:tcMar>
            <w:vAlign w:val="center"/>
            <w:hideMark/>
          </w:tcPr>
          <w:p w14:paraId="27C457EA"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QTD</w:t>
            </w:r>
          </w:p>
        </w:tc>
        <w:tc>
          <w:tcPr>
            <w:tcW w:w="1317" w:type="dxa"/>
            <w:tcBorders>
              <w:top w:val="single" w:sz="8" w:space="0" w:color="auto"/>
              <w:left w:val="nil"/>
              <w:bottom w:val="single" w:sz="8" w:space="0" w:color="auto"/>
              <w:right w:val="single" w:sz="8" w:space="0" w:color="auto"/>
            </w:tcBorders>
            <w:shd w:val="clear" w:color="auto" w:fill="C5E0B3"/>
            <w:tcMar>
              <w:top w:w="0" w:type="dxa"/>
              <w:left w:w="70" w:type="dxa"/>
              <w:bottom w:w="0" w:type="dxa"/>
              <w:right w:w="70" w:type="dxa"/>
            </w:tcMar>
            <w:vAlign w:val="center"/>
            <w:hideMark/>
          </w:tcPr>
          <w:p w14:paraId="326D712B"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ORIGEM DO VALOR UNTIÁRIO</w:t>
            </w:r>
          </w:p>
        </w:tc>
        <w:tc>
          <w:tcPr>
            <w:tcW w:w="993" w:type="dxa"/>
            <w:tcBorders>
              <w:top w:val="single" w:sz="8" w:space="0" w:color="auto"/>
              <w:left w:val="nil"/>
              <w:bottom w:val="single" w:sz="8" w:space="0" w:color="auto"/>
              <w:right w:val="single" w:sz="8" w:space="0" w:color="auto"/>
            </w:tcBorders>
            <w:shd w:val="clear" w:color="auto" w:fill="C5E0B3"/>
            <w:tcMar>
              <w:top w:w="0" w:type="dxa"/>
              <w:left w:w="70" w:type="dxa"/>
              <w:bottom w:w="0" w:type="dxa"/>
              <w:right w:w="70" w:type="dxa"/>
            </w:tcMar>
            <w:vAlign w:val="center"/>
            <w:hideMark/>
          </w:tcPr>
          <w:p w14:paraId="2B9B4B33"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VALOR UNITÁRIO</w:t>
            </w:r>
          </w:p>
        </w:tc>
        <w:tc>
          <w:tcPr>
            <w:tcW w:w="1040" w:type="dxa"/>
            <w:tcBorders>
              <w:top w:val="single" w:sz="8" w:space="0" w:color="auto"/>
              <w:left w:val="nil"/>
              <w:bottom w:val="single" w:sz="8" w:space="0" w:color="auto"/>
              <w:right w:val="single" w:sz="8" w:space="0" w:color="auto"/>
            </w:tcBorders>
            <w:shd w:val="clear" w:color="auto" w:fill="C5E0B3"/>
            <w:tcMar>
              <w:top w:w="0" w:type="dxa"/>
              <w:left w:w="70" w:type="dxa"/>
              <w:bottom w:w="0" w:type="dxa"/>
              <w:right w:w="70" w:type="dxa"/>
            </w:tcMar>
            <w:vAlign w:val="center"/>
            <w:hideMark/>
          </w:tcPr>
          <w:p w14:paraId="7FA0AF6D"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VALOR TOTAL</w:t>
            </w:r>
          </w:p>
        </w:tc>
        <w:tc>
          <w:tcPr>
            <w:tcW w:w="968" w:type="dxa"/>
            <w:tcBorders>
              <w:top w:val="single" w:sz="8" w:space="0" w:color="auto"/>
              <w:left w:val="nil"/>
              <w:bottom w:val="single" w:sz="8" w:space="0" w:color="auto"/>
              <w:right w:val="single" w:sz="8" w:space="0" w:color="auto"/>
            </w:tcBorders>
            <w:shd w:val="clear" w:color="auto" w:fill="C5E0B3"/>
            <w:tcMar>
              <w:top w:w="0" w:type="dxa"/>
              <w:left w:w="70" w:type="dxa"/>
              <w:bottom w:w="0" w:type="dxa"/>
              <w:right w:w="70" w:type="dxa"/>
            </w:tcMar>
            <w:vAlign w:val="center"/>
            <w:hideMark/>
          </w:tcPr>
          <w:p w14:paraId="5276E8E0"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VIDA ÚTIL (DIA)</w:t>
            </w:r>
          </w:p>
        </w:tc>
        <w:tc>
          <w:tcPr>
            <w:tcW w:w="1114" w:type="dxa"/>
            <w:gridSpan w:val="2"/>
            <w:tcBorders>
              <w:top w:val="single" w:sz="8" w:space="0" w:color="auto"/>
              <w:left w:val="nil"/>
              <w:bottom w:val="single" w:sz="8" w:space="0" w:color="auto"/>
              <w:right w:val="single" w:sz="8" w:space="0" w:color="auto"/>
            </w:tcBorders>
            <w:shd w:val="clear" w:color="auto" w:fill="C5E0B3"/>
            <w:tcMar>
              <w:top w:w="0" w:type="dxa"/>
              <w:left w:w="70" w:type="dxa"/>
              <w:bottom w:w="0" w:type="dxa"/>
              <w:right w:w="70" w:type="dxa"/>
            </w:tcMar>
            <w:vAlign w:val="center"/>
            <w:hideMark/>
          </w:tcPr>
          <w:p w14:paraId="36D0B204"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VALOR TOTAL POR DIA</w:t>
            </w:r>
          </w:p>
        </w:tc>
      </w:tr>
      <w:tr w:rsidR="00016E2E" w:rsidRPr="00016E2E" w14:paraId="3037FC50" w14:textId="77777777" w:rsidTr="00016E2E">
        <w:trPr>
          <w:gridAfter w:val="1"/>
          <w:wAfter w:w="7" w:type="dxa"/>
          <w:trHeight w:val="840"/>
        </w:trPr>
        <w:tc>
          <w:tcPr>
            <w:tcW w:w="731"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8A33FCE"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4</w:t>
            </w:r>
          </w:p>
        </w:tc>
        <w:tc>
          <w:tcPr>
            <w:tcW w:w="140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9D3B082"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Coador de tecido para máquina industrial de café de 30 litros, vida útil de 1 ano</w:t>
            </w:r>
          </w:p>
        </w:tc>
        <w:tc>
          <w:tcPr>
            <w:tcW w:w="82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9272992"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unidade</w:t>
            </w:r>
          </w:p>
        </w:tc>
        <w:tc>
          <w:tcPr>
            <w:tcW w:w="69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E727E50"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1</w:t>
            </w:r>
          </w:p>
        </w:tc>
        <w:tc>
          <w:tcPr>
            <w:tcW w:w="131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9648659"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Pesquisa de preços</w:t>
            </w:r>
          </w:p>
        </w:tc>
        <w:tc>
          <w:tcPr>
            <w:tcW w:w="993" w:type="dxa"/>
            <w:tcBorders>
              <w:top w:val="nil"/>
              <w:left w:val="nil"/>
              <w:bottom w:val="single" w:sz="8" w:space="0" w:color="auto"/>
              <w:right w:val="single" w:sz="8" w:space="0" w:color="auto"/>
            </w:tcBorders>
            <w:shd w:val="clear" w:color="auto" w:fill="FFF2CC"/>
            <w:tcMar>
              <w:top w:w="0" w:type="dxa"/>
              <w:left w:w="70" w:type="dxa"/>
              <w:bottom w:w="0" w:type="dxa"/>
              <w:right w:w="70" w:type="dxa"/>
            </w:tcMar>
            <w:vAlign w:val="center"/>
            <w:hideMark/>
          </w:tcPr>
          <w:p w14:paraId="0082E285"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17,85</w:t>
            </w:r>
          </w:p>
        </w:tc>
        <w:tc>
          <w:tcPr>
            <w:tcW w:w="104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838C828"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17,85</w:t>
            </w:r>
          </w:p>
        </w:tc>
        <w:tc>
          <w:tcPr>
            <w:tcW w:w="96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5637714"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360</w:t>
            </w:r>
          </w:p>
        </w:tc>
        <w:tc>
          <w:tcPr>
            <w:tcW w:w="111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03DC29B0"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0,05</w:t>
            </w:r>
          </w:p>
        </w:tc>
      </w:tr>
      <w:tr w:rsidR="00016E2E" w:rsidRPr="00016E2E" w14:paraId="32E7D6D4" w14:textId="77777777" w:rsidTr="00016E2E">
        <w:trPr>
          <w:gridAfter w:val="1"/>
          <w:wAfter w:w="7" w:type="dxa"/>
          <w:trHeight w:val="580"/>
        </w:trPr>
        <w:tc>
          <w:tcPr>
            <w:tcW w:w="731"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ED74574"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5</w:t>
            </w:r>
          </w:p>
        </w:tc>
        <w:tc>
          <w:tcPr>
            <w:tcW w:w="140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3905C6A"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Garrafa térmica, 1 litro, vida útil de 2 anos</w:t>
            </w:r>
          </w:p>
        </w:tc>
        <w:tc>
          <w:tcPr>
            <w:tcW w:w="82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436304A"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unidade</w:t>
            </w:r>
          </w:p>
        </w:tc>
        <w:tc>
          <w:tcPr>
            <w:tcW w:w="69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DE7624C"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55</w:t>
            </w:r>
          </w:p>
        </w:tc>
        <w:tc>
          <w:tcPr>
            <w:tcW w:w="131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0B2C82B"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Valor de aquisição</w:t>
            </w:r>
          </w:p>
        </w:tc>
        <w:tc>
          <w:tcPr>
            <w:tcW w:w="9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5B5C2D4"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40,49</w:t>
            </w:r>
          </w:p>
        </w:tc>
        <w:tc>
          <w:tcPr>
            <w:tcW w:w="104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9003B7A"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2.226,95</w:t>
            </w:r>
          </w:p>
        </w:tc>
        <w:tc>
          <w:tcPr>
            <w:tcW w:w="96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8F66AF2"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720</w:t>
            </w:r>
          </w:p>
        </w:tc>
        <w:tc>
          <w:tcPr>
            <w:tcW w:w="111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5071A586"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3,09</w:t>
            </w:r>
          </w:p>
        </w:tc>
      </w:tr>
      <w:tr w:rsidR="00016E2E" w:rsidRPr="00016E2E" w14:paraId="084BD7E9" w14:textId="77777777" w:rsidTr="00016E2E">
        <w:trPr>
          <w:gridAfter w:val="1"/>
          <w:wAfter w:w="7" w:type="dxa"/>
          <w:trHeight w:val="580"/>
        </w:trPr>
        <w:tc>
          <w:tcPr>
            <w:tcW w:w="731"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32951FE"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6</w:t>
            </w:r>
          </w:p>
        </w:tc>
        <w:tc>
          <w:tcPr>
            <w:tcW w:w="140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33B41FB"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Cafeteira industrial, 30 litros, vida útil de 10 anos</w:t>
            </w:r>
          </w:p>
        </w:tc>
        <w:tc>
          <w:tcPr>
            <w:tcW w:w="82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35F29AD"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unidade</w:t>
            </w:r>
          </w:p>
        </w:tc>
        <w:tc>
          <w:tcPr>
            <w:tcW w:w="69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4CECD7B"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1</w:t>
            </w:r>
          </w:p>
        </w:tc>
        <w:tc>
          <w:tcPr>
            <w:tcW w:w="131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CADB66F"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Valor de aquisição</w:t>
            </w:r>
          </w:p>
        </w:tc>
        <w:tc>
          <w:tcPr>
            <w:tcW w:w="99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3C967E"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2.652,00</w:t>
            </w:r>
          </w:p>
        </w:tc>
        <w:tc>
          <w:tcPr>
            <w:tcW w:w="104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2663544"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2.652,00</w:t>
            </w:r>
          </w:p>
        </w:tc>
        <w:tc>
          <w:tcPr>
            <w:tcW w:w="96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6165535"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3.600</w:t>
            </w:r>
          </w:p>
        </w:tc>
        <w:tc>
          <w:tcPr>
            <w:tcW w:w="111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1CFB47C"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          0,74</w:t>
            </w:r>
          </w:p>
        </w:tc>
      </w:tr>
      <w:tr w:rsidR="00430D0F" w:rsidRPr="00016E2E" w14:paraId="0E7BAF9F" w14:textId="77777777" w:rsidTr="00016E2E">
        <w:trPr>
          <w:trHeight w:val="290"/>
        </w:trPr>
        <w:tc>
          <w:tcPr>
            <w:tcW w:w="7981" w:type="dxa"/>
            <w:gridSpan w:val="9"/>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60A6B778"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TOTAL INSUMO II</w:t>
            </w:r>
          </w:p>
        </w:tc>
        <w:tc>
          <w:tcPr>
            <w:tcW w:w="1114" w:type="dxa"/>
            <w:gridSpan w:val="2"/>
            <w:tcBorders>
              <w:top w:val="nil"/>
              <w:left w:val="nil"/>
              <w:bottom w:val="single" w:sz="8" w:space="0" w:color="auto"/>
              <w:right w:val="single" w:sz="8" w:space="0" w:color="auto"/>
            </w:tcBorders>
            <w:tcMar>
              <w:top w:w="0" w:type="dxa"/>
              <w:left w:w="70" w:type="dxa"/>
              <w:bottom w:w="0" w:type="dxa"/>
              <w:right w:w="70" w:type="dxa"/>
            </w:tcMar>
            <w:vAlign w:val="bottom"/>
            <w:hideMark/>
          </w:tcPr>
          <w:p w14:paraId="76D96EC7" w14:textId="77777777" w:rsidR="00430D0F" w:rsidRPr="00016E2E" w:rsidRDefault="00430D0F">
            <w:pPr>
              <w:pStyle w:val="NormalWeb"/>
              <w:spacing w:before="120" w:beforeAutospacing="0" w:after="0" w:afterAutospacing="0"/>
              <w:rPr>
                <w:color w:val="000000"/>
                <w:sz w:val="20"/>
                <w:szCs w:val="20"/>
              </w:rPr>
            </w:pPr>
            <w:r w:rsidRPr="00016E2E">
              <w:rPr>
                <w:rStyle w:val="Forte"/>
                <w:color w:val="000000"/>
                <w:sz w:val="20"/>
                <w:szCs w:val="20"/>
              </w:rPr>
              <w:t>         3,88</w:t>
            </w:r>
          </w:p>
        </w:tc>
      </w:tr>
    </w:tbl>
    <w:p w14:paraId="3A0D2CD2" w14:textId="77777777" w:rsidR="00430D0F" w:rsidRPr="00016E2E" w:rsidRDefault="00430D0F" w:rsidP="00430D0F">
      <w:pPr>
        <w:pStyle w:val="NormalWeb"/>
        <w:spacing w:before="120" w:beforeAutospacing="0" w:after="0" w:afterAutospacing="0"/>
        <w:rPr>
          <w:color w:val="000000"/>
          <w:sz w:val="20"/>
          <w:szCs w:val="20"/>
        </w:rPr>
      </w:pPr>
      <w:r w:rsidRPr="00016E2E">
        <w:rPr>
          <w:color w:val="000000"/>
          <w:sz w:val="20"/>
          <w:szCs w:val="20"/>
        </w:rPr>
        <w:t> </w:t>
      </w:r>
    </w:p>
    <w:tbl>
      <w:tblPr>
        <w:tblW w:w="9084" w:type="dxa"/>
        <w:tblInd w:w="120" w:type="dxa"/>
        <w:tblCellMar>
          <w:left w:w="0" w:type="dxa"/>
          <w:right w:w="0" w:type="dxa"/>
        </w:tblCellMar>
        <w:tblLook w:val="04A0" w:firstRow="1" w:lastRow="0" w:firstColumn="1" w:lastColumn="0" w:noHBand="0" w:noVBand="1"/>
      </w:tblPr>
      <w:tblGrid>
        <w:gridCol w:w="7100"/>
        <w:gridCol w:w="1984"/>
      </w:tblGrid>
      <w:tr w:rsidR="00430D0F" w:rsidRPr="00016E2E" w14:paraId="63231913" w14:textId="77777777" w:rsidTr="00016E2E">
        <w:trPr>
          <w:trHeight w:val="310"/>
        </w:trPr>
        <w:tc>
          <w:tcPr>
            <w:tcW w:w="7100" w:type="dxa"/>
            <w:tcBorders>
              <w:top w:val="single" w:sz="8" w:space="0" w:color="auto"/>
              <w:left w:val="single" w:sz="8" w:space="0" w:color="auto"/>
              <w:bottom w:val="single" w:sz="8" w:space="0" w:color="auto"/>
              <w:right w:val="single" w:sz="8" w:space="0" w:color="auto"/>
            </w:tcBorders>
            <w:shd w:val="clear" w:color="auto" w:fill="BDD7EE"/>
            <w:tcMar>
              <w:top w:w="0" w:type="dxa"/>
              <w:left w:w="70" w:type="dxa"/>
              <w:bottom w:w="0" w:type="dxa"/>
              <w:right w:w="70" w:type="dxa"/>
            </w:tcMar>
            <w:vAlign w:val="bottom"/>
            <w:hideMark/>
          </w:tcPr>
          <w:p w14:paraId="267D47C3"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TOTAL (INSUMO I + INSUMO II)</w:t>
            </w:r>
          </w:p>
        </w:tc>
        <w:tc>
          <w:tcPr>
            <w:tcW w:w="1984" w:type="dxa"/>
            <w:tcBorders>
              <w:top w:val="single" w:sz="8" w:space="0" w:color="auto"/>
              <w:left w:val="nil"/>
              <w:bottom w:val="single" w:sz="8" w:space="0" w:color="auto"/>
              <w:right w:val="single" w:sz="8" w:space="0" w:color="auto"/>
            </w:tcBorders>
            <w:shd w:val="clear" w:color="auto" w:fill="BDD7EE"/>
            <w:tcMar>
              <w:top w:w="0" w:type="dxa"/>
              <w:left w:w="70" w:type="dxa"/>
              <w:bottom w:w="0" w:type="dxa"/>
              <w:right w:w="70" w:type="dxa"/>
            </w:tcMar>
            <w:vAlign w:val="bottom"/>
            <w:hideMark/>
          </w:tcPr>
          <w:p w14:paraId="2F36C4A7" w14:textId="77777777" w:rsidR="00430D0F" w:rsidRPr="00016E2E" w:rsidRDefault="00430D0F">
            <w:pPr>
              <w:pStyle w:val="NormalWeb"/>
              <w:spacing w:before="120" w:beforeAutospacing="0" w:after="0" w:afterAutospacing="0"/>
              <w:rPr>
                <w:color w:val="000000"/>
                <w:sz w:val="20"/>
                <w:szCs w:val="20"/>
              </w:rPr>
            </w:pPr>
            <w:r w:rsidRPr="00016E2E">
              <w:rPr>
                <w:rStyle w:val="Forte"/>
                <w:color w:val="000000"/>
                <w:sz w:val="20"/>
                <w:szCs w:val="20"/>
              </w:rPr>
              <w:t>    193,06</w:t>
            </w:r>
          </w:p>
        </w:tc>
      </w:tr>
    </w:tbl>
    <w:p w14:paraId="5485E902" w14:textId="77777777" w:rsidR="00430D0F" w:rsidRPr="00016E2E" w:rsidRDefault="00430D0F" w:rsidP="00430D0F">
      <w:pPr>
        <w:pStyle w:val="NormalWeb"/>
        <w:spacing w:before="120" w:beforeAutospacing="0" w:after="0" w:afterAutospacing="0"/>
        <w:ind w:firstLine="992"/>
        <w:jc w:val="both"/>
        <w:rPr>
          <w:color w:val="000000"/>
          <w:sz w:val="20"/>
          <w:szCs w:val="20"/>
        </w:rPr>
      </w:pPr>
      <w:r w:rsidRPr="00016E2E">
        <w:rPr>
          <w:rStyle w:val="Forte"/>
          <w:color w:val="000000"/>
          <w:sz w:val="20"/>
          <w:szCs w:val="20"/>
        </w:rPr>
        <w:t>3.4.1.9. SERVIÇOS</w:t>
      </w:r>
    </w:p>
    <w:p w14:paraId="3048DC47" w14:textId="77777777" w:rsidR="00430D0F" w:rsidRPr="00016E2E" w:rsidRDefault="00430D0F" w:rsidP="00430D0F">
      <w:pPr>
        <w:pStyle w:val="NormalWeb"/>
        <w:spacing w:before="0" w:beforeAutospacing="0" w:after="0" w:afterAutospacing="0"/>
        <w:jc w:val="both"/>
        <w:rPr>
          <w:color w:val="000000"/>
          <w:sz w:val="20"/>
          <w:szCs w:val="20"/>
        </w:rPr>
      </w:pPr>
      <w:r w:rsidRPr="00016E2E">
        <w:rPr>
          <w:rStyle w:val="Forte"/>
          <w:color w:val="000000"/>
          <w:sz w:val="20"/>
          <w:szCs w:val="20"/>
        </w:rPr>
        <w:t>3.4.1.9.1.</w:t>
      </w:r>
      <w:r w:rsidRPr="00016E2E">
        <w:rPr>
          <w:color w:val="000000"/>
          <w:sz w:val="20"/>
          <w:szCs w:val="20"/>
        </w:rPr>
        <w:t> Os serviços incluídos são:</w:t>
      </w:r>
    </w:p>
    <w:tbl>
      <w:tblPr>
        <w:tblW w:w="9069"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7"/>
        <w:gridCol w:w="2415"/>
        <w:gridCol w:w="1255"/>
        <w:gridCol w:w="4542"/>
      </w:tblGrid>
      <w:tr w:rsidR="00430D0F" w:rsidRPr="00016E2E" w14:paraId="0DBD1BEE" w14:textId="77777777" w:rsidTr="00016E2E">
        <w:tc>
          <w:tcPr>
            <w:tcW w:w="857" w:type="dxa"/>
            <w:tcBorders>
              <w:top w:val="single" w:sz="8" w:space="0" w:color="auto"/>
              <w:left w:val="single" w:sz="8" w:space="0" w:color="auto"/>
              <w:bottom w:val="single" w:sz="8" w:space="0" w:color="auto"/>
              <w:right w:val="single" w:sz="8" w:space="0" w:color="auto"/>
            </w:tcBorders>
            <w:shd w:val="clear" w:color="auto" w:fill="A8D08D"/>
            <w:tcMar>
              <w:top w:w="0" w:type="dxa"/>
              <w:left w:w="108" w:type="dxa"/>
              <w:bottom w:w="0" w:type="dxa"/>
              <w:right w:w="108" w:type="dxa"/>
            </w:tcMar>
            <w:hideMark/>
          </w:tcPr>
          <w:p w14:paraId="76374E81"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ITEM</w:t>
            </w:r>
          </w:p>
        </w:tc>
        <w:tc>
          <w:tcPr>
            <w:tcW w:w="2415" w:type="dxa"/>
            <w:tcBorders>
              <w:top w:val="single" w:sz="8" w:space="0" w:color="auto"/>
              <w:left w:val="nil"/>
              <w:bottom w:val="single" w:sz="8" w:space="0" w:color="auto"/>
              <w:right w:val="single" w:sz="8" w:space="0" w:color="auto"/>
            </w:tcBorders>
            <w:shd w:val="clear" w:color="auto" w:fill="A8D08D"/>
            <w:tcMar>
              <w:top w:w="0" w:type="dxa"/>
              <w:left w:w="108" w:type="dxa"/>
              <w:bottom w:w="0" w:type="dxa"/>
              <w:right w:w="108" w:type="dxa"/>
            </w:tcMar>
            <w:hideMark/>
          </w:tcPr>
          <w:p w14:paraId="42CBAC57"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DESCRIÇÃO</w:t>
            </w:r>
          </w:p>
        </w:tc>
        <w:tc>
          <w:tcPr>
            <w:tcW w:w="1255" w:type="dxa"/>
            <w:tcBorders>
              <w:top w:val="single" w:sz="8" w:space="0" w:color="auto"/>
              <w:left w:val="nil"/>
              <w:bottom w:val="single" w:sz="8" w:space="0" w:color="auto"/>
              <w:right w:val="single" w:sz="8" w:space="0" w:color="auto"/>
            </w:tcBorders>
            <w:shd w:val="clear" w:color="auto" w:fill="A8D08D"/>
            <w:tcMar>
              <w:top w:w="0" w:type="dxa"/>
              <w:left w:w="108" w:type="dxa"/>
              <w:bottom w:w="0" w:type="dxa"/>
              <w:right w:w="108" w:type="dxa"/>
            </w:tcMar>
            <w:hideMark/>
          </w:tcPr>
          <w:p w14:paraId="1A9F5AA7"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VALOR</w:t>
            </w:r>
          </w:p>
          <w:p w14:paraId="6E65725C"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(MÊS)</w:t>
            </w:r>
          </w:p>
        </w:tc>
        <w:tc>
          <w:tcPr>
            <w:tcW w:w="4542" w:type="dxa"/>
            <w:tcBorders>
              <w:top w:val="single" w:sz="8" w:space="0" w:color="auto"/>
              <w:left w:val="nil"/>
              <w:bottom w:val="single" w:sz="8" w:space="0" w:color="auto"/>
              <w:right w:val="single" w:sz="8" w:space="0" w:color="auto"/>
            </w:tcBorders>
            <w:shd w:val="clear" w:color="auto" w:fill="A8D08D"/>
            <w:tcMar>
              <w:top w:w="0" w:type="dxa"/>
              <w:left w:w="108" w:type="dxa"/>
              <w:bottom w:w="0" w:type="dxa"/>
              <w:right w:w="108" w:type="dxa"/>
            </w:tcMar>
            <w:hideMark/>
          </w:tcPr>
          <w:p w14:paraId="44E12E61"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OBSERVAÇÃO</w:t>
            </w:r>
          </w:p>
        </w:tc>
      </w:tr>
      <w:tr w:rsidR="00430D0F" w:rsidRPr="00016E2E" w14:paraId="529CCB0A" w14:textId="77777777" w:rsidTr="00016E2E">
        <w:tc>
          <w:tcPr>
            <w:tcW w:w="8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52106"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01</w:t>
            </w:r>
          </w:p>
        </w:tc>
        <w:tc>
          <w:tcPr>
            <w:tcW w:w="2415" w:type="dxa"/>
            <w:tcBorders>
              <w:top w:val="nil"/>
              <w:left w:val="nil"/>
              <w:bottom w:val="single" w:sz="8" w:space="0" w:color="auto"/>
              <w:right w:val="single" w:sz="8" w:space="0" w:color="auto"/>
            </w:tcBorders>
            <w:tcMar>
              <w:top w:w="0" w:type="dxa"/>
              <w:left w:w="108" w:type="dxa"/>
              <w:bottom w:w="0" w:type="dxa"/>
              <w:right w:w="108" w:type="dxa"/>
            </w:tcMar>
            <w:hideMark/>
          </w:tcPr>
          <w:p w14:paraId="3330B96C"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Serviço de copeira</w:t>
            </w:r>
          </w:p>
        </w:tc>
        <w:tc>
          <w:tcPr>
            <w:tcW w:w="1255" w:type="dxa"/>
            <w:tcBorders>
              <w:top w:val="nil"/>
              <w:left w:val="nil"/>
              <w:bottom w:val="single" w:sz="8" w:space="0" w:color="auto"/>
              <w:right w:val="single" w:sz="8" w:space="0" w:color="auto"/>
            </w:tcBorders>
            <w:tcMar>
              <w:top w:w="0" w:type="dxa"/>
              <w:left w:w="108" w:type="dxa"/>
              <w:bottom w:w="0" w:type="dxa"/>
              <w:right w:w="108" w:type="dxa"/>
            </w:tcMar>
            <w:hideMark/>
          </w:tcPr>
          <w:p w14:paraId="6F4640B1"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R$ 3.980,17</w:t>
            </w:r>
          </w:p>
        </w:tc>
        <w:tc>
          <w:tcPr>
            <w:tcW w:w="4542" w:type="dxa"/>
            <w:tcBorders>
              <w:top w:val="nil"/>
              <w:left w:val="nil"/>
              <w:bottom w:val="single" w:sz="8" w:space="0" w:color="auto"/>
              <w:right w:val="single" w:sz="8" w:space="0" w:color="auto"/>
            </w:tcBorders>
            <w:tcMar>
              <w:top w:w="0" w:type="dxa"/>
              <w:left w:w="108" w:type="dxa"/>
              <w:bottom w:w="0" w:type="dxa"/>
              <w:right w:w="108" w:type="dxa"/>
            </w:tcMar>
            <w:hideMark/>
          </w:tcPr>
          <w:p w14:paraId="752CCC0B"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Será calculado o valor diário do salário de copeira</w:t>
            </w:r>
          </w:p>
        </w:tc>
      </w:tr>
      <w:tr w:rsidR="00430D0F" w:rsidRPr="00016E2E" w14:paraId="4E86E08C" w14:textId="77777777" w:rsidTr="00016E2E">
        <w:tc>
          <w:tcPr>
            <w:tcW w:w="8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62103"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02</w:t>
            </w:r>
          </w:p>
        </w:tc>
        <w:tc>
          <w:tcPr>
            <w:tcW w:w="2415" w:type="dxa"/>
            <w:tcBorders>
              <w:top w:val="nil"/>
              <w:left w:val="nil"/>
              <w:bottom w:val="single" w:sz="8" w:space="0" w:color="auto"/>
              <w:right w:val="single" w:sz="8" w:space="0" w:color="auto"/>
            </w:tcBorders>
            <w:tcMar>
              <w:top w:w="0" w:type="dxa"/>
              <w:left w:w="108" w:type="dxa"/>
              <w:bottom w:w="0" w:type="dxa"/>
              <w:right w:w="108" w:type="dxa"/>
            </w:tcMar>
            <w:hideMark/>
          </w:tcPr>
          <w:p w14:paraId="25CD5CE3"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Água(m³)</w:t>
            </w:r>
          </w:p>
        </w:tc>
        <w:tc>
          <w:tcPr>
            <w:tcW w:w="1255" w:type="dxa"/>
            <w:tcBorders>
              <w:top w:val="nil"/>
              <w:left w:val="nil"/>
              <w:bottom w:val="single" w:sz="8" w:space="0" w:color="auto"/>
              <w:right w:val="single" w:sz="8" w:space="0" w:color="auto"/>
            </w:tcBorders>
            <w:tcMar>
              <w:top w:w="0" w:type="dxa"/>
              <w:left w:w="108" w:type="dxa"/>
              <w:bottom w:w="0" w:type="dxa"/>
              <w:right w:w="108" w:type="dxa"/>
            </w:tcMar>
            <w:hideMark/>
          </w:tcPr>
          <w:p w14:paraId="5271406A"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w:t>
            </w:r>
          </w:p>
        </w:tc>
        <w:tc>
          <w:tcPr>
            <w:tcW w:w="4542" w:type="dxa"/>
            <w:tcBorders>
              <w:top w:val="nil"/>
              <w:left w:val="nil"/>
              <w:bottom w:val="single" w:sz="8" w:space="0" w:color="auto"/>
              <w:right w:val="single" w:sz="8" w:space="0" w:color="auto"/>
            </w:tcBorders>
            <w:tcMar>
              <w:top w:w="0" w:type="dxa"/>
              <w:left w:w="108" w:type="dxa"/>
              <w:bottom w:w="0" w:type="dxa"/>
              <w:right w:w="108" w:type="dxa"/>
            </w:tcMar>
            <w:hideMark/>
          </w:tcPr>
          <w:p w14:paraId="5DC0F514"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Não será incluído, por se tratar de item em comum nas soluções encontradas</w:t>
            </w:r>
          </w:p>
        </w:tc>
      </w:tr>
      <w:tr w:rsidR="00430D0F" w:rsidRPr="00016E2E" w14:paraId="04142DF5" w14:textId="77777777" w:rsidTr="00016E2E">
        <w:tc>
          <w:tcPr>
            <w:tcW w:w="8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1445C"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03</w:t>
            </w:r>
          </w:p>
        </w:tc>
        <w:tc>
          <w:tcPr>
            <w:tcW w:w="2415" w:type="dxa"/>
            <w:tcBorders>
              <w:top w:val="nil"/>
              <w:left w:val="nil"/>
              <w:bottom w:val="single" w:sz="8" w:space="0" w:color="auto"/>
              <w:right w:val="single" w:sz="8" w:space="0" w:color="auto"/>
            </w:tcBorders>
            <w:tcMar>
              <w:top w:w="0" w:type="dxa"/>
              <w:left w:w="108" w:type="dxa"/>
              <w:bottom w:w="0" w:type="dxa"/>
              <w:right w:w="108" w:type="dxa"/>
            </w:tcMar>
            <w:hideMark/>
          </w:tcPr>
          <w:p w14:paraId="59884DAB"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Energia elétrica</w:t>
            </w:r>
          </w:p>
        </w:tc>
        <w:tc>
          <w:tcPr>
            <w:tcW w:w="1255" w:type="dxa"/>
            <w:tcBorders>
              <w:top w:val="nil"/>
              <w:left w:val="nil"/>
              <w:bottom w:val="single" w:sz="8" w:space="0" w:color="auto"/>
              <w:right w:val="single" w:sz="8" w:space="0" w:color="auto"/>
            </w:tcBorders>
            <w:tcMar>
              <w:top w:w="0" w:type="dxa"/>
              <w:left w:w="108" w:type="dxa"/>
              <w:bottom w:w="0" w:type="dxa"/>
              <w:right w:w="108" w:type="dxa"/>
            </w:tcMar>
            <w:hideMark/>
          </w:tcPr>
          <w:p w14:paraId="5D188790"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w:t>
            </w:r>
          </w:p>
        </w:tc>
        <w:tc>
          <w:tcPr>
            <w:tcW w:w="4542" w:type="dxa"/>
            <w:tcBorders>
              <w:top w:val="nil"/>
              <w:left w:val="nil"/>
              <w:bottom w:val="single" w:sz="8" w:space="0" w:color="auto"/>
              <w:right w:val="single" w:sz="8" w:space="0" w:color="auto"/>
            </w:tcBorders>
            <w:tcMar>
              <w:top w:w="0" w:type="dxa"/>
              <w:left w:w="108" w:type="dxa"/>
              <w:bottom w:w="0" w:type="dxa"/>
              <w:right w:w="108" w:type="dxa"/>
            </w:tcMar>
            <w:hideMark/>
          </w:tcPr>
          <w:p w14:paraId="1115957A"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Não será incluído, por se tratar de item em comum nas soluções encontradas</w:t>
            </w:r>
          </w:p>
        </w:tc>
      </w:tr>
    </w:tbl>
    <w:p w14:paraId="1533D22B" w14:textId="77777777" w:rsidR="00430D0F" w:rsidRPr="00016E2E" w:rsidRDefault="00430D0F" w:rsidP="00430D0F">
      <w:pPr>
        <w:pStyle w:val="NormalWeb"/>
        <w:spacing w:before="120" w:beforeAutospacing="0" w:after="0" w:afterAutospacing="0"/>
        <w:jc w:val="both"/>
        <w:rPr>
          <w:color w:val="000000"/>
          <w:sz w:val="20"/>
          <w:szCs w:val="20"/>
        </w:rPr>
      </w:pPr>
      <w:r w:rsidRPr="00016E2E">
        <w:rPr>
          <w:rStyle w:val="Forte"/>
          <w:color w:val="000000"/>
          <w:sz w:val="20"/>
          <w:szCs w:val="20"/>
        </w:rPr>
        <w:t>3.4.1.10. VALOR DOS SERVIÇOS POR DIA</w:t>
      </w:r>
    </w:p>
    <w:tbl>
      <w:tblPr>
        <w:tblW w:w="8514" w:type="dxa"/>
        <w:tblInd w:w="120" w:type="dxa"/>
        <w:tblCellMar>
          <w:left w:w="0" w:type="dxa"/>
          <w:right w:w="0" w:type="dxa"/>
        </w:tblCellMar>
        <w:tblLook w:val="04A0" w:firstRow="1" w:lastRow="0" w:firstColumn="1" w:lastColumn="0" w:noHBand="0" w:noVBand="1"/>
      </w:tblPr>
      <w:tblGrid>
        <w:gridCol w:w="3272"/>
        <w:gridCol w:w="692"/>
        <w:gridCol w:w="1715"/>
        <w:gridCol w:w="452"/>
        <w:gridCol w:w="2383"/>
      </w:tblGrid>
      <w:tr w:rsidR="00430D0F" w:rsidRPr="00016E2E" w14:paraId="0B425514" w14:textId="77777777" w:rsidTr="00016E2E">
        <w:trPr>
          <w:trHeight w:val="300"/>
        </w:trPr>
        <w:tc>
          <w:tcPr>
            <w:tcW w:w="3272" w:type="dxa"/>
            <w:tcBorders>
              <w:top w:val="single" w:sz="8" w:space="0" w:color="auto"/>
              <w:left w:val="single" w:sz="8" w:space="0" w:color="auto"/>
              <w:bottom w:val="single" w:sz="8" w:space="0" w:color="auto"/>
              <w:right w:val="single" w:sz="8" w:space="0" w:color="auto"/>
            </w:tcBorders>
            <w:shd w:val="clear" w:color="auto" w:fill="A8D08D"/>
            <w:tcMar>
              <w:top w:w="0" w:type="dxa"/>
              <w:left w:w="70" w:type="dxa"/>
              <w:bottom w:w="0" w:type="dxa"/>
              <w:right w:w="70" w:type="dxa"/>
            </w:tcMar>
            <w:vAlign w:val="center"/>
            <w:hideMark/>
          </w:tcPr>
          <w:p w14:paraId="00127E03"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DESCRIÇÃO</w:t>
            </w:r>
          </w:p>
        </w:tc>
        <w:tc>
          <w:tcPr>
            <w:tcW w:w="2407" w:type="dxa"/>
            <w:gridSpan w:val="2"/>
            <w:tcBorders>
              <w:top w:val="single" w:sz="8" w:space="0" w:color="auto"/>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6078EA04"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VALOR MENSAL</w:t>
            </w:r>
          </w:p>
        </w:tc>
        <w:tc>
          <w:tcPr>
            <w:tcW w:w="2835" w:type="dxa"/>
            <w:gridSpan w:val="2"/>
            <w:tcBorders>
              <w:top w:val="single" w:sz="8" w:space="0" w:color="auto"/>
              <w:left w:val="nil"/>
              <w:bottom w:val="single" w:sz="8" w:space="0" w:color="auto"/>
              <w:right w:val="single" w:sz="8" w:space="0" w:color="auto"/>
            </w:tcBorders>
            <w:shd w:val="clear" w:color="auto" w:fill="A8D08D"/>
            <w:tcMar>
              <w:top w:w="0" w:type="dxa"/>
              <w:left w:w="70" w:type="dxa"/>
              <w:bottom w:w="0" w:type="dxa"/>
              <w:right w:w="70" w:type="dxa"/>
            </w:tcMar>
            <w:vAlign w:val="center"/>
            <w:hideMark/>
          </w:tcPr>
          <w:p w14:paraId="19B68CC0"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VALOR POR DIA</w:t>
            </w:r>
          </w:p>
        </w:tc>
      </w:tr>
      <w:tr w:rsidR="00430D0F" w:rsidRPr="00016E2E" w14:paraId="353CC6D1" w14:textId="77777777" w:rsidTr="00016E2E">
        <w:trPr>
          <w:trHeight w:val="310"/>
        </w:trPr>
        <w:tc>
          <w:tcPr>
            <w:tcW w:w="327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AC6A401" w14:textId="77777777" w:rsidR="00430D0F" w:rsidRPr="00016E2E" w:rsidRDefault="00430D0F">
            <w:pPr>
              <w:pStyle w:val="NormalWeb"/>
              <w:spacing w:before="120" w:beforeAutospacing="0" w:after="0" w:afterAutospacing="0"/>
              <w:rPr>
                <w:color w:val="000000"/>
                <w:sz w:val="20"/>
                <w:szCs w:val="20"/>
              </w:rPr>
            </w:pPr>
            <w:r w:rsidRPr="00016E2E">
              <w:rPr>
                <w:color w:val="000000"/>
                <w:sz w:val="20"/>
                <w:szCs w:val="20"/>
              </w:rPr>
              <w:t>Salário de copeira</w:t>
            </w:r>
          </w:p>
        </w:tc>
        <w:tc>
          <w:tcPr>
            <w:tcW w:w="692" w:type="dxa"/>
            <w:tcBorders>
              <w:top w:val="nil"/>
              <w:left w:val="nil"/>
              <w:bottom w:val="single" w:sz="8" w:space="0" w:color="auto"/>
              <w:right w:val="nil"/>
            </w:tcBorders>
            <w:tcMar>
              <w:top w:w="0" w:type="dxa"/>
              <w:left w:w="70" w:type="dxa"/>
              <w:bottom w:w="0" w:type="dxa"/>
              <w:right w:w="70" w:type="dxa"/>
            </w:tcMar>
            <w:vAlign w:val="bottom"/>
            <w:hideMark/>
          </w:tcPr>
          <w:p w14:paraId="018E75A3" w14:textId="77777777" w:rsidR="00430D0F" w:rsidRPr="00016E2E" w:rsidRDefault="00430D0F">
            <w:pPr>
              <w:pStyle w:val="NormalWeb"/>
              <w:spacing w:before="120" w:beforeAutospacing="0" w:after="0" w:afterAutospacing="0"/>
              <w:rPr>
                <w:color w:val="000000"/>
                <w:sz w:val="20"/>
                <w:szCs w:val="20"/>
              </w:rPr>
            </w:pPr>
            <w:r w:rsidRPr="00016E2E">
              <w:rPr>
                <w:color w:val="000000"/>
                <w:sz w:val="20"/>
                <w:szCs w:val="20"/>
              </w:rPr>
              <w:t> </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51439554" w14:textId="77777777" w:rsidR="00430D0F" w:rsidRPr="00016E2E" w:rsidRDefault="00430D0F">
            <w:pPr>
              <w:pStyle w:val="NormalWeb"/>
              <w:spacing w:before="120" w:beforeAutospacing="0" w:after="0" w:afterAutospacing="0"/>
              <w:rPr>
                <w:color w:val="000000"/>
                <w:sz w:val="20"/>
                <w:szCs w:val="20"/>
              </w:rPr>
            </w:pPr>
            <w:r w:rsidRPr="00016E2E">
              <w:rPr>
                <w:rStyle w:val="Forte"/>
                <w:color w:val="000000"/>
                <w:sz w:val="20"/>
                <w:szCs w:val="20"/>
              </w:rPr>
              <w:t>R$ 3.980,17</w:t>
            </w:r>
          </w:p>
        </w:tc>
        <w:tc>
          <w:tcPr>
            <w:tcW w:w="452" w:type="dxa"/>
            <w:tcBorders>
              <w:top w:val="nil"/>
              <w:left w:val="nil"/>
              <w:bottom w:val="single" w:sz="8" w:space="0" w:color="auto"/>
              <w:right w:val="nil"/>
            </w:tcBorders>
            <w:tcMar>
              <w:top w:w="0" w:type="dxa"/>
              <w:left w:w="70" w:type="dxa"/>
              <w:bottom w:w="0" w:type="dxa"/>
              <w:right w:w="70" w:type="dxa"/>
            </w:tcMar>
            <w:vAlign w:val="bottom"/>
            <w:hideMark/>
          </w:tcPr>
          <w:p w14:paraId="28C48A50" w14:textId="77777777" w:rsidR="00430D0F" w:rsidRPr="00016E2E" w:rsidRDefault="00430D0F">
            <w:pPr>
              <w:pStyle w:val="NormalWeb"/>
              <w:spacing w:before="120" w:beforeAutospacing="0" w:after="0" w:afterAutospacing="0"/>
              <w:rPr>
                <w:color w:val="000000"/>
                <w:sz w:val="20"/>
                <w:szCs w:val="20"/>
              </w:rPr>
            </w:pPr>
            <w:r w:rsidRPr="00016E2E">
              <w:rPr>
                <w:color w:val="000000"/>
                <w:sz w:val="20"/>
                <w:szCs w:val="20"/>
              </w:rPr>
              <w:t> </w:t>
            </w:r>
          </w:p>
        </w:tc>
        <w:tc>
          <w:tcPr>
            <w:tcW w:w="238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6FAF95B"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R$ 132,67</w:t>
            </w:r>
          </w:p>
        </w:tc>
      </w:tr>
      <w:tr w:rsidR="00430D0F" w:rsidRPr="00016E2E" w14:paraId="6ACC8F5F" w14:textId="77777777" w:rsidTr="00016E2E">
        <w:tc>
          <w:tcPr>
            <w:tcW w:w="3272" w:type="dxa"/>
            <w:tcMar>
              <w:top w:w="48" w:type="dxa"/>
              <w:left w:w="48" w:type="dxa"/>
              <w:bottom w:w="48" w:type="dxa"/>
              <w:right w:w="48" w:type="dxa"/>
            </w:tcMar>
            <w:vAlign w:val="center"/>
            <w:hideMark/>
          </w:tcPr>
          <w:p w14:paraId="77A40096" w14:textId="77777777" w:rsidR="00430D0F" w:rsidRPr="00016E2E" w:rsidRDefault="00430D0F">
            <w:pPr>
              <w:rPr>
                <w:color w:val="000000"/>
                <w:sz w:val="20"/>
                <w:szCs w:val="20"/>
              </w:rPr>
            </w:pPr>
            <w:r w:rsidRPr="00016E2E">
              <w:rPr>
                <w:color w:val="000000"/>
                <w:sz w:val="20"/>
                <w:szCs w:val="20"/>
              </w:rPr>
              <w:t> </w:t>
            </w:r>
          </w:p>
        </w:tc>
        <w:tc>
          <w:tcPr>
            <w:tcW w:w="692" w:type="dxa"/>
            <w:tcMar>
              <w:top w:w="48" w:type="dxa"/>
              <w:left w:w="48" w:type="dxa"/>
              <w:bottom w:w="48" w:type="dxa"/>
              <w:right w:w="48" w:type="dxa"/>
            </w:tcMar>
            <w:vAlign w:val="center"/>
            <w:hideMark/>
          </w:tcPr>
          <w:p w14:paraId="69B77154" w14:textId="77777777" w:rsidR="00430D0F" w:rsidRPr="00016E2E" w:rsidRDefault="00430D0F">
            <w:pPr>
              <w:rPr>
                <w:color w:val="000000"/>
                <w:sz w:val="20"/>
                <w:szCs w:val="20"/>
              </w:rPr>
            </w:pPr>
            <w:r w:rsidRPr="00016E2E">
              <w:rPr>
                <w:color w:val="000000"/>
                <w:sz w:val="20"/>
                <w:szCs w:val="20"/>
              </w:rPr>
              <w:t> </w:t>
            </w:r>
          </w:p>
        </w:tc>
        <w:tc>
          <w:tcPr>
            <w:tcW w:w="1715" w:type="dxa"/>
            <w:tcMar>
              <w:top w:w="48" w:type="dxa"/>
              <w:left w:w="48" w:type="dxa"/>
              <w:bottom w:w="48" w:type="dxa"/>
              <w:right w:w="48" w:type="dxa"/>
            </w:tcMar>
            <w:vAlign w:val="center"/>
            <w:hideMark/>
          </w:tcPr>
          <w:p w14:paraId="3D8380A7" w14:textId="77777777" w:rsidR="00430D0F" w:rsidRPr="00016E2E" w:rsidRDefault="00430D0F">
            <w:pPr>
              <w:rPr>
                <w:color w:val="000000"/>
                <w:sz w:val="20"/>
                <w:szCs w:val="20"/>
              </w:rPr>
            </w:pPr>
            <w:r w:rsidRPr="00016E2E">
              <w:rPr>
                <w:color w:val="000000"/>
                <w:sz w:val="20"/>
                <w:szCs w:val="20"/>
              </w:rPr>
              <w:t> </w:t>
            </w:r>
          </w:p>
        </w:tc>
        <w:tc>
          <w:tcPr>
            <w:tcW w:w="452" w:type="dxa"/>
            <w:tcMar>
              <w:top w:w="48" w:type="dxa"/>
              <w:left w:w="48" w:type="dxa"/>
              <w:bottom w:w="48" w:type="dxa"/>
              <w:right w:w="48" w:type="dxa"/>
            </w:tcMar>
            <w:vAlign w:val="center"/>
            <w:hideMark/>
          </w:tcPr>
          <w:p w14:paraId="78EB5809" w14:textId="77777777" w:rsidR="00430D0F" w:rsidRPr="00016E2E" w:rsidRDefault="00430D0F">
            <w:pPr>
              <w:rPr>
                <w:color w:val="000000"/>
                <w:sz w:val="20"/>
                <w:szCs w:val="20"/>
              </w:rPr>
            </w:pPr>
            <w:r w:rsidRPr="00016E2E">
              <w:rPr>
                <w:color w:val="000000"/>
                <w:sz w:val="20"/>
                <w:szCs w:val="20"/>
              </w:rPr>
              <w:t> </w:t>
            </w:r>
          </w:p>
        </w:tc>
        <w:tc>
          <w:tcPr>
            <w:tcW w:w="2383" w:type="dxa"/>
            <w:tcMar>
              <w:top w:w="48" w:type="dxa"/>
              <w:left w:w="48" w:type="dxa"/>
              <w:bottom w:w="48" w:type="dxa"/>
              <w:right w:w="48" w:type="dxa"/>
            </w:tcMar>
            <w:vAlign w:val="center"/>
            <w:hideMark/>
          </w:tcPr>
          <w:p w14:paraId="779D5B82" w14:textId="77777777" w:rsidR="00430D0F" w:rsidRPr="00016E2E" w:rsidRDefault="00430D0F">
            <w:pPr>
              <w:rPr>
                <w:color w:val="000000"/>
                <w:sz w:val="20"/>
                <w:szCs w:val="20"/>
              </w:rPr>
            </w:pPr>
            <w:r w:rsidRPr="00016E2E">
              <w:rPr>
                <w:color w:val="000000"/>
                <w:sz w:val="20"/>
                <w:szCs w:val="20"/>
              </w:rPr>
              <w:t> </w:t>
            </w:r>
          </w:p>
        </w:tc>
      </w:tr>
    </w:tbl>
    <w:p w14:paraId="44A5272C" w14:textId="77777777" w:rsidR="00430D0F" w:rsidRPr="00016E2E" w:rsidRDefault="00430D0F" w:rsidP="00430D0F">
      <w:pPr>
        <w:pStyle w:val="NormalWeb"/>
        <w:spacing w:before="120" w:beforeAutospacing="0" w:after="0" w:afterAutospacing="0"/>
        <w:jc w:val="both"/>
        <w:rPr>
          <w:color w:val="000000"/>
          <w:sz w:val="20"/>
          <w:szCs w:val="20"/>
        </w:rPr>
      </w:pPr>
      <w:r w:rsidRPr="00016E2E">
        <w:rPr>
          <w:rStyle w:val="Forte"/>
          <w:color w:val="000000"/>
          <w:sz w:val="20"/>
          <w:szCs w:val="20"/>
        </w:rPr>
        <w:t>3.4.1.11. VALOR GASTO POR DIA PARA A AQUISIÇÃO, PREPARAÇÃO E DISTRIBUIÇÃO DO CAFÉ NO PRÉDIO SEDE I DA JFPE</w:t>
      </w:r>
    </w:p>
    <w:tbl>
      <w:tblPr>
        <w:tblW w:w="9225"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49"/>
        <w:gridCol w:w="2976"/>
      </w:tblGrid>
      <w:tr w:rsidR="00430D0F" w:rsidRPr="00016E2E" w14:paraId="18CDD4F4" w14:textId="77777777" w:rsidTr="00016E2E">
        <w:tc>
          <w:tcPr>
            <w:tcW w:w="6249" w:type="dxa"/>
            <w:tcBorders>
              <w:top w:val="single" w:sz="8" w:space="0" w:color="auto"/>
              <w:left w:val="single" w:sz="8" w:space="0" w:color="auto"/>
              <w:bottom w:val="single" w:sz="8" w:space="0" w:color="auto"/>
              <w:right w:val="single" w:sz="8" w:space="0" w:color="auto"/>
            </w:tcBorders>
            <w:shd w:val="clear" w:color="auto" w:fill="A8D08D"/>
            <w:tcMar>
              <w:top w:w="0" w:type="dxa"/>
              <w:left w:w="108" w:type="dxa"/>
              <w:bottom w:w="0" w:type="dxa"/>
              <w:right w:w="108" w:type="dxa"/>
            </w:tcMar>
            <w:hideMark/>
          </w:tcPr>
          <w:p w14:paraId="0EDC9FF9"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DESCRIÇÃO</w:t>
            </w:r>
          </w:p>
        </w:tc>
        <w:tc>
          <w:tcPr>
            <w:tcW w:w="2976" w:type="dxa"/>
            <w:tcBorders>
              <w:top w:val="single" w:sz="8" w:space="0" w:color="auto"/>
              <w:left w:val="nil"/>
              <w:bottom w:val="single" w:sz="8" w:space="0" w:color="auto"/>
              <w:right w:val="single" w:sz="8" w:space="0" w:color="auto"/>
            </w:tcBorders>
            <w:shd w:val="clear" w:color="auto" w:fill="A8D08D"/>
            <w:tcMar>
              <w:top w:w="0" w:type="dxa"/>
              <w:left w:w="108" w:type="dxa"/>
              <w:bottom w:w="0" w:type="dxa"/>
              <w:right w:w="108" w:type="dxa"/>
            </w:tcMar>
            <w:hideMark/>
          </w:tcPr>
          <w:p w14:paraId="40F1D6E5"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VALOR</w:t>
            </w:r>
          </w:p>
        </w:tc>
      </w:tr>
      <w:tr w:rsidR="00430D0F" w:rsidRPr="00016E2E" w14:paraId="2DF5126B" w14:textId="77777777" w:rsidTr="00016E2E">
        <w:tc>
          <w:tcPr>
            <w:tcW w:w="6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F4C3D"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Insumos I + II</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67CC9175"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193,06</w:t>
            </w:r>
          </w:p>
        </w:tc>
      </w:tr>
      <w:tr w:rsidR="00430D0F" w:rsidRPr="00016E2E" w14:paraId="7CB420A1" w14:textId="77777777" w:rsidTr="00016E2E">
        <w:tc>
          <w:tcPr>
            <w:tcW w:w="6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04F57"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Serviços</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2B80867D"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132,67</w:t>
            </w:r>
          </w:p>
        </w:tc>
      </w:tr>
      <w:tr w:rsidR="00430D0F" w:rsidRPr="00016E2E" w14:paraId="1443CE2D" w14:textId="77777777" w:rsidTr="00016E2E">
        <w:tc>
          <w:tcPr>
            <w:tcW w:w="62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4BBAC" w14:textId="77777777" w:rsidR="00430D0F" w:rsidRPr="00016E2E" w:rsidRDefault="00430D0F">
            <w:pPr>
              <w:pStyle w:val="NormalWeb"/>
              <w:spacing w:before="120" w:beforeAutospacing="0" w:after="0" w:afterAutospacing="0"/>
              <w:jc w:val="both"/>
              <w:rPr>
                <w:color w:val="000000"/>
                <w:sz w:val="20"/>
                <w:szCs w:val="20"/>
              </w:rPr>
            </w:pPr>
            <w:r w:rsidRPr="00016E2E">
              <w:rPr>
                <w:rStyle w:val="Forte"/>
                <w:color w:val="000000"/>
                <w:sz w:val="20"/>
                <w:szCs w:val="20"/>
              </w:rPr>
              <w:t>TOTAL</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3EB080A3"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325,73</w:t>
            </w:r>
          </w:p>
        </w:tc>
      </w:tr>
    </w:tbl>
    <w:p w14:paraId="0849497A" w14:textId="77777777" w:rsidR="00430D0F" w:rsidRPr="00016E2E" w:rsidRDefault="00430D0F" w:rsidP="00430D0F">
      <w:pPr>
        <w:pStyle w:val="NormalWeb"/>
        <w:spacing w:before="120" w:beforeAutospacing="0" w:after="0" w:afterAutospacing="0"/>
        <w:jc w:val="both"/>
        <w:rPr>
          <w:color w:val="000000"/>
          <w:sz w:val="20"/>
          <w:szCs w:val="20"/>
        </w:rPr>
      </w:pPr>
      <w:r w:rsidRPr="00016E2E">
        <w:rPr>
          <w:rStyle w:val="Forte"/>
          <w:color w:val="000000"/>
          <w:sz w:val="20"/>
          <w:szCs w:val="20"/>
        </w:rPr>
        <w:t>3.4.1.11.1.</w:t>
      </w:r>
      <w:r w:rsidRPr="00016E2E">
        <w:rPr>
          <w:color w:val="000000"/>
          <w:sz w:val="20"/>
          <w:szCs w:val="20"/>
        </w:rPr>
        <w:t> Definido o valor por dia para aquisição, preparação e distribuição do café, a quantidade média de pessoas que circulam no prédio sede I da JFPE e a quantidade de dose por dia, temos o valor da dose do café.</w:t>
      </w:r>
    </w:p>
    <w:tbl>
      <w:tblPr>
        <w:tblW w:w="9367"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91"/>
        <w:gridCol w:w="2976"/>
      </w:tblGrid>
      <w:tr w:rsidR="00430D0F" w:rsidRPr="00016E2E" w14:paraId="1F305F42" w14:textId="77777777" w:rsidTr="00016E2E">
        <w:tc>
          <w:tcPr>
            <w:tcW w:w="6391" w:type="dxa"/>
            <w:tcBorders>
              <w:top w:val="single" w:sz="8" w:space="0" w:color="auto"/>
              <w:left w:val="single" w:sz="8" w:space="0" w:color="auto"/>
              <w:bottom w:val="single" w:sz="8" w:space="0" w:color="auto"/>
              <w:right w:val="single" w:sz="8" w:space="0" w:color="auto"/>
            </w:tcBorders>
            <w:shd w:val="clear" w:color="auto" w:fill="A8D08D"/>
            <w:tcMar>
              <w:top w:w="0" w:type="dxa"/>
              <w:left w:w="108" w:type="dxa"/>
              <w:bottom w:w="0" w:type="dxa"/>
              <w:right w:w="108" w:type="dxa"/>
            </w:tcMar>
            <w:hideMark/>
          </w:tcPr>
          <w:p w14:paraId="7E94787A"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lastRenderedPageBreak/>
              <w:t>DESCRIÇÃO</w:t>
            </w:r>
          </w:p>
        </w:tc>
        <w:tc>
          <w:tcPr>
            <w:tcW w:w="2976" w:type="dxa"/>
            <w:tcBorders>
              <w:top w:val="single" w:sz="8" w:space="0" w:color="auto"/>
              <w:left w:val="nil"/>
              <w:bottom w:val="single" w:sz="8" w:space="0" w:color="auto"/>
              <w:right w:val="single" w:sz="8" w:space="0" w:color="auto"/>
            </w:tcBorders>
            <w:shd w:val="clear" w:color="auto" w:fill="A8D08D"/>
            <w:tcMar>
              <w:top w:w="0" w:type="dxa"/>
              <w:left w:w="108" w:type="dxa"/>
              <w:bottom w:w="0" w:type="dxa"/>
              <w:right w:w="108" w:type="dxa"/>
            </w:tcMar>
            <w:hideMark/>
          </w:tcPr>
          <w:p w14:paraId="20DED223" w14:textId="77777777" w:rsidR="00430D0F" w:rsidRPr="00016E2E" w:rsidRDefault="00430D0F">
            <w:pPr>
              <w:pStyle w:val="NormalWeb"/>
              <w:spacing w:before="120" w:beforeAutospacing="0" w:after="0" w:afterAutospacing="0"/>
              <w:rPr>
                <w:color w:val="000000"/>
                <w:sz w:val="20"/>
                <w:szCs w:val="20"/>
              </w:rPr>
            </w:pPr>
            <w:r w:rsidRPr="00016E2E">
              <w:rPr>
                <w:rStyle w:val="Forte"/>
                <w:color w:val="000000"/>
                <w:sz w:val="20"/>
                <w:szCs w:val="20"/>
              </w:rPr>
              <w:t>VALOR/QTD</w:t>
            </w:r>
          </w:p>
        </w:tc>
      </w:tr>
      <w:tr w:rsidR="00430D0F" w:rsidRPr="00016E2E" w14:paraId="110A4F74" w14:textId="77777777" w:rsidTr="00016E2E">
        <w:tc>
          <w:tcPr>
            <w:tcW w:w="6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C338F3"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Valor necessário para adquirir, preparar e distribuir café no prédio sede I da JFPE por dia</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656C912D"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R$ 325,73</w:t>
            </w:r>
          </w:p>
        </w:tc>
      </w:tr>
      <w:tr w:rsidR="00430D0F" w:rsidRPr="00016E2E" w14:paraId="3BD50151" w14:textId="77777777" w:rsidTr="00016E2E">
        <w:tc>
          <w:tcPr>
            <w:tcW w:w="6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6E264"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Quantidade de pessoas  que trabalham na JFPE, prédio sede I, por dia</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5E77FA95"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382</w:t>
            </w:r>
          </w:p>
        </w:tc>
      </w:tr>
      <w:tr w:rsidR="00430D0F" w:rsidRPr="00016E2E" w14:paraId="3E159F2B" w14:textId="77777777" w:rsidTr="00016E2E">
        <w:tc>
          <w:tcPr>
            <w:tcW w:w="6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05C6F"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Quantidade de dose por pessoa</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240710A0"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3</w:t>
            </w:r>
          </w:p>
        </w:tc>
      </w:tr>
      <w:tr w:rsidR="00430D0F" w:rsidRPr="00016E2E" w14:paraId="5A335A72" w14:textId="77777777" w:rsidTr="00016E2E">
        <w:tc>
          <w:tcPr>
            <w:tcW w:w="6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814AD" w14:textId="77777777" w:rsidR="00430D0F" w:rsidRPr="00016E2E" w:rsidRDefault="00430D0F">
            <w:pPr>
              <w:pStyle w:val="NormalWeb"/>
              <w:spacing w:before="120" w:beforeAutospacing="0" w:after="0" w:afterAutospacing="0"/>
              <w:jc w:val="both"/>
              <w:rPr>
                <w:color w:val="000000"/>
                <w:sz w:val="20"/>
                <w:szCs w:val="20"/>
              </w:rPr>
            </w:pPr>
            <w:r w:rsidRPr="00016E2E">
              <w:rPr>
                <w:color w:val="000000"/>
                <w:sz w:val="20"/>
                <w:szCs w:val="20"/>
              </w:rPr>
              <w:t>Quantidade de dose por dia</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258E2BCF" w14:textId="77777777" w:rsidR="00430D0F" w:rsidRPr="00016E2E" w:rsidRDefault="00430D0F">
            <w:pPr>
              <w:pStyle w:val="NormalWeb"/>
              <w:spacing w:before="120" w:beforeAutospacing="0" w:after="0" w:afterAutospacing="0"/>
              <w:jc w:val="center"/>
              <w:rPr>
                <w:color w:val="000000"/>
                <w:sz w:val="20"/>
                <w:szCs w:val="20"/>
              </w:rPr>
            </w:pPr>
            <w:r w:rsidRPr="00016E2E">
              <w:rPr>
                <w:color w:val="000000"/>
                <w:sz w:val="20"/>
                <w:szCs w:val="20"/>
              </w:rPr>
              <w:t>1.146</w:t>
            </w:r>
          </w:p>
        </w:tc>
      </w:tr>
      <w:tr w:rsidR="00430D0F" w:rsidRPr="00016E2E" w14:paraId="0F4BB1A2" w14:textId="77777777" w:rsidTr="00016E2E">
        <w:tc>
          <w:tcPr>
            <w:tcW w:w="6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21B4BB" w14:textId="77777777" w:rsidR="00430D0F" w:rsidRPr="00016E2E" w:rsidRDefault="00430D0F">
            <w:pPr>
              <w:pStyle w:val="NormalWeb"/>
              <w:spacing w:before="120" w:beforeAutospacing="0" w:after="0" w:afterAutospacing="0"/>
              <w:jc w:val="both"/>
              <w:rPr>
                <w:color w:val="000000"/>
                <w:sz w:val="20"/>
                <w:szCs w:val="20"/>
              </w:rPr>
            </w:pPr>
            <w:r w:rsidRPr="00016E2E">
              <w:rPr>
                <w:rStyle w:val="Forte"/>
                <w:color w:val="000000"/>
                <w:sz w:val="20"/>
                <w:szCs w:val="20"/>
              </w:rPr>
              <w:t>VALOR DA DOSE DE CAFÉ </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4B1F6AA9" w14:textId="77777777" w:rsidR="00430D0F" w:rsidRPr="00016E2E" w:rsidRDefault="00430D0F">
            <w:pPr>
              <w:pStyle w:val="NormalWeb"/>
              <w:spacing w:before="120" w:beforeAutospacing="0" w:after="0" w:afterAutospacing="0"/>
              <w:jc w:val="center"/>
              <w:rPr>
                <w:color w:val="000000"/>
                <w:sz w:val="20"/>
                <w:szCs w:val="20"/>
              </w:rPr>
            </w:pPr>
            <w:r w:rsidRPr="00016E2E">
              <w:rPr>
                <w:rStyle w:val="Forte"/>
                <w:color w:val="000000"/>
                <w:sz w:val="20"/>
                <w:szCs w:val="20"/>
              </w:rPr>
              <w:t>R$ 0,28</w:t>
            </w:r>
          </w:p>
        </w:tc>
      </w:tr>
    </w:tbl>
    <w:p w14:paraId="65EA5E54" w14:textId="77777777" w:rsidR="00430D0F" w:rsidRPr="00016E2E" w:rsidRDefault="00430D0F" w:rsidP="00430D0F">
      <w:pPr>
        <w:pStyle w:val="NormalWeb"/>
        <w:spacing w:before="120" w:beforeAutospacing="0" w:after="0" w:afterAutospacing="0"/>
        <w:jc w:val="both"/>
        <w:rPr>
          <w:color w:val="000000"/>
          <w:sz w:val="20"/>
          <w:szCs w:val="20"/>
        </w:rPr>
      </w:pPr>
      <w:r w:rsidRPr="00016E2E">
        <w:rPr>
          <w:rStyle w:val="Forte"/>
          <w:color w:val="000000"/>
          <w:sz w:val="20"/>
          <w:szCs w:val="20"/>
        </w:rPr>
        <w:t>3.4.1.12. VANTAGENS E DESVANTAGENS DA SOLUÇÃO I</w:t>
      </w:r>
    </w:p>
    <w:tbl>
      <w:tblPr>
        <w:tblW w:w="9337"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85"/>
        <w:gridCol w:w="4952"/>
      </w:tblGrid>
      <w:tr w:rsidR="00430D0F" w:rsidRPr="00016E2E" w14:paraId="0A3A6E7E" w14:textId="77777777" w:rsidTr="00016E2E">
        <w:trPr>
          <w:jc w:val="center"/>
        </w:trPr>
        <w:tc>
          <w:tcPr>
            <w:tcW w:w="4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31AB7B" w14:textId="77777777" w:rsidR="00430D0F" w:rsidRPr="00016E2E" w:rsidRDefault="00430D0F">
            <w:pPr>
              <w:pStyle w:val="NormalWeb"/>
              <w:spacing w:before="120" w:beforeAutospacing="0" w:after="0" w:afterAutospacing="0"/>
              <w:jc w:val="center"/>
              <w:rPr>
                <w:sz w:val="20"/>
                <w:szCs w:val="20"/>
              </w:rPr>
            </w:pPr>
            <w:r w:rsidRPr="00016E2E">
              <w:rPr>
                <w:rStyle w:val="Forte"/>
                <w:sz w:val="20"/>
                <w:szCs w:val="20"/>
              </w:rPr>
              <w:t>VANTAGEM</w:t>
            </w:r>
          </w:p>
        </w:tc>
        <w:tc>
          <w:tcPr>
            <w:tcW w:w="49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8C8E42" w14:textId="77777777" w:rsidR="00430D0F" w:rsidRPr="00016E2E" w:rsidRDefault="00430D0F">
            <w:pPr>
              <w:pStyle w:val="NormalWeb"/>
              <w:spacing w:before="120" w:beforeAutospacing="0" w:after="0" w:afterAutospacing="0"/>
              <w:jc w:val="center"/>
              <w:rPr>
                <w:sz w:val="20"/>
                <w:szCs w:val="20"/>
              </w:rPr>
            </w:pPr>
            <w:r w:rsidRPr="00016E2E">
              <w:rPr>
                <w:rStyle w:val="Forte"/>
                <w:sz w:val="20"/>
                <w:szCs w:val="20"/>
              </w:rPr>
              <w:t>DESVANTAGEM</w:t>
            </w:r>
          </w:p>
        </w:tc>
      </w:tr>
      <w:tr w:rsidR="00430D0F" w:rsidRPr="00016E2E" w14:paraId="007518E9" w14:textId="77777777" w:rsidTr="00016E2E">
        <w:trPr>
          <w:jc w:val="center"/>
        </w:trPr>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D9CA1" w14:textId="77777777" w:rsidR="00430D0F" w:rsidRPr="00016E2E" w:rsidRDefault="00430D0F">
            <w:pPr>
              <w:pStyle w:val="NormalWeb"/>
              <w:spacing w:before="120" w:beforeAutospacing="0" w:after="0" w:afterAutospacing="0"/>
              <w:rPr>
                <w:sz w:val="20"/>
                <w:szCs w:val="20"/>
              </w:rPr>
            </w:pPr>
            <w:r w:rsidRPr="00016E2E">
              <w:rPr>
                <w:sz w:val="20"/>
                <w:szCs w:val="20"/>
              </w:rPr>
              <w:t>Custo por dose de 50 ml R$ 0,28</w:t>
            </w:r>
          </w:p>
        </w:tc>
        <w:tc>
          <w:tcPr>
            <w:tcW w:w="4952" w:type="dxa"/>
            <w:tcBorders>
              <w:top w:val="nil"/>
              <w:left w:val="nil"/>
              <w:bottom w:val="single" w:sz="8" w:space="0" w:color="auto"/>
              <w:right w:val="single" w:sz="8" w:space="0" w:color="auto"/>
            </w:tcBorders>
            <w:tcMar>
              <w:top w:w="0" w:type="dxa"/>
              <w:left w:w="108" w:type="dxa"/>
              <w:bottom w:w="0" w:type="dxa"/>
              <w:right w:w="108" w:type="dxa"/>
            </w:tcMar>
            <w:hideMark/>
          </w:tcPr>
          <w:p w14:paraId="655EC9EB" w14:textId="77777777" w:rsidR="00430D0F" w:rsidRPr="00016E2E" w:rsidRDefault="00430D0F">
            <w:pPr>
              <w:pStyle w:val="NormalWeb"/>
              <w:spacing w:before="120" w:beforeAutospacing="0" w:after="0" w:afterAutospacing="0"/>
              <w:ind w:right="166"/>
              <w:jc w:val="both"/>
              <w:rPr>
                <w:sz w:val="20"/>
                <w:szCs w:val="20"/>
              </w:rPr>
            </w:pPr>
            <w:r w:rsidRPr="00016E2E">
              <w:rPr>
                <w:sz w:val="20"/>
                <w:szCs w:val="20"/>
              </w:rPr>
              <w:t>Precisa de garrafa térmica para acondicionar o café.</w:t>
            </w:r>
          </w:p>
        </w:tc>
      </w:tr>
      <w:tr w:rsidR="00430D0F" w:rsidRPr="00016E2E" w14:paraId="1F0E2D75" w14:textId="77777777" w:rsidTr="00016E2E">
        <w:trPr>
          <w:jc w:val="center"/>
        </w:trPr>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4962A3" w14:textId="77777777" w:rsidR="00430D0F" w:rsidRPr="00016E2E" w:rsidRDefault="00430D0F">
            <w:pPr>
              <w:pStyle w:val="NormalWeb"/>
              <w:spacing w:before="120" w:beforeAutospacing="0" w:after="0" w:afterAutospacing="0"/>
              <w:rPr>
                <w:sz w:val="20"/>
                <w:szCs w:val="20"/>
              </w:rPr>
            </w:pPr>
            <w:r w:rsidRPr="00016E2E">
              <w:rPr>
                <w:sz w:val="20"/>
                <w:szCs w:val="20"/>
              </w:rPr>
              <w:t>Baixo desperdício de café</w:t>
            </w:r>
          </w:p>
        </w:tc>
        <w:tc>
          <w:tcPr>
            <w:tcW w:w="4952" w:type="dxa"/>
            <w:tcBorders>
              <w:top w:val="nil"/>
              <w:left w:val="nil"/>
              <w:bottom w:val="single" w:sz="8" w:space="0" w:color="auto"/>
              <w:right w:val="single" w:sz="8" w:space="0" w:color="auto"/>
            </w:tcBorders>
            <w:tcMar>
              <w:top w:w="0" w:type="dxa"/>
              <w:left w:w="108" w:type="dxa"/>
              <w:bottom w:w="0" w:type="dxa"/>
              <w:right w:w="108" w:type="dxa"/>
            </w:tcMar>
            <w:hideMark/>
          </w:tcPr>
          <w:p w14:paraId="4559BF56" w14:textId="77777777" w:rsidR="00430D0F" w:rsidRPr="00016E2E" w:rsidRDefault="00430D0F">
            <w:pPr>
              <w:pStyle w:val="NormalWeb"/>
              <w:spacing w:before="120" w:beforeAutospacing="0" w:after="0" w:afterAutospacing="0"/>
              <w:rPr>
                <w:sz w:val="20"/>
                <w:szCs w:val="20"/>
              </w:rPr>
            </w:pPr>
            <w:r w:rsidRPr="00016E2E">
              <w:rPr>
                <w:sz w:val="20"/>
                <w:szCs w:val="20"/>
              </w:rPr>
              <w:t>Custos de manutenção e limpeza da máquina pelo órgão</w:t>
            </w:r>
          </w:p>
        </w:tc>
      </w:tr>
      <w:tr w:rsidR="00430D0F" w:rsidRPr="00016E2E" w14:paraId="3D65FB56" w14:textId="77777777" w:rsidTr="00016E2E">
        <w:trPr>
          <w:jc w:val="center"/>
        </w:trPr>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2B02D" w14:textId="77777777" w:rsidR="00430D0F" w:rsidRPr="00016E2E" w:rsidRDefault="00430D0F">
            <w:pPr>
              <w:pStyle w:val="NormalWeb"/>
              <w:spacing w:before="120" w:beforeAutospacing="0" w:after="0" w:afterAutospacing="0"/>
              <w:rPr>
                <w:sz w:val="20"/>
                <w:szCs w:val="20"/>
              </w:rPr>
            </w:pPr>
            <w:r w:rsidRPr="00016E2E">
              <w:rPr>
                <w:sz w:val="20"/>
                <w:szCs w:val="20"/>
              </w:rPr>
              <w:t>Por ser manual o preparo, há possibilidade de preparar um café mais forte ou mais fraco.</w:t>
            </w:r>
          </w:p>
        </w:tc>
        <w:tc>
          <w:tcPr>
            <w:tcW w:w="4952" w:type="dxa"/>
            <w:tcBorders>
              <w:top w:val="nil"/>
              <w:left w:val="nil"/>
              <w:bottom w:val="single" w:sz="8" w:space="0" w:color="auto"/>
              <w:right w:val="single" w:sz="8" w:space="0" w:color="auto"/>
            </w:tcBorders>
            <w:tcMar>
              <w:top w:w="0" w:type="dxa"/>
              <w:left w:w="108" w:type="dxa"/>
              <w:bottom w:w="0" w:type="dxa"/>
              <w:right w:w="108" w:type="dxa"/>
            </w:tcMar>
            <w:hideMark/>
          </w:tcPr>
          <w:p w14:paraId="625DA3E9" w14:textId="77777777" w:rsidR="00430D0F" w:rsidRPr="00016E2E" w:rsidRDefault="00430D0F">
            <w:pPr>
              <w:pStyle w:val="NormalWeb"/>
              <w:spacing w:before="120" w:beforeAutospacing="0" w:after="0" w:afterAutospacing="0"/>
              <w:rPr>
                <w:sz w:val="20"/>
                <w:szCs w:val="20"/>
              </w:rPr>
            </w:pPr>
            <w:r w:rsidRPr="00016E2E">
              <w:rPr>
                <w:sz w:val="20"/>
                <w:szCs w:val="20"/>
              </w:rPr>
              <w:t>Precisa de intervenção de uma pessoa para o preparo e distribuição do café.</w:t>
            </w:r>
          </w:p>
        </w:tc>
      </w:tr>
      <w:tr w:rsidR="00430D0F" w:rsidRPr="00016E2E" w14:paraId="463F649E" w14:textId="77777777" w:rsidTr="00016E2E">
        <w:trPr>
          <w:jc w:val="center"/>
        </w:trPr>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7D5FB" w14:textId="77777777" w:rsidR="00430D0F" w:rsidRPr="00016E2E" w:rsidRDefault="00430D0F">
            <w:pPr>
              <w:pStyle w:val="NormalWeb"/>
              <w:spacing w:before="120" w:beforeAutospacing="0" w:after="0" w:afterAutospacing="0"/>
              <w:rPr>
                <w:sz w:val="20"/>
                <w:szCs w:val="20"/>
              </w:rPr>
            </w:pPr>
            <w:r w:rsidRPr="00016E2E">
              <w:rPr>
                <w:sz w:val="20"/>
                <w:szCs w:val="20"/>
              </w:rPr>
              <w:t>Apenas uma máquina supri a necessidade do prédio sede I da JFPE</w:t>
            </w:r>
          </w:p>
        </w:tc>
        <w:tc>
          <w:tcPr>
            <w:tcW w:w="4952" w:type="dxa"/>
            <w:tcBorders>
              <w:top w:val="nil"/>
              <w:left w:val="nil"/>
              <w:bottom w:val="single" w:sz="8" w:space="0" w:color="auto"/>
              <w:right w:val="single" w:sz="8" w:space="0" w:color="auto"/>
            </w:tcBorders>
            <w:tcMar>
              <w:top w:w="0" w:type="dxa"/>
              <w:left w:w="108" w:type="dxa"/>
              <w:bottom w:w="0" w:type="dxa"/>
              <w:right w:w="108" w:type="dxa"/>
            </w:tcMar>
            <w:hideMark/>
          </w:tcPr>
          <w:p w14:paraId="0688B975" w14:textId="77777777" w:rsidR="00430D0F" w:rsidRPr="00016E2E" w:rsidRDefault="00430D0F">
            <w:pPr>
              <w:pStyle w:val="NormalWeb"/>
              <w:spacing w:before="120" w:beforeAutospacing="0" w:after="0" w:afterAutospacing="0"/>
              <w:rPr>
                <w:sz w:val="20"/>
                <w:szCs w:val="20"/>
              </w:rPr>
            </w:pPr>
            <w:r w:rsidRPr="00016E2E">
              <w:rPr>
                <w:sz w:val="20"/>
                <w:szCs w:val="20"/>
              </w:rPr>
              <w:t> </w:t>
            </w:r>
          </w:p>
        </w:tc>
      </w:tr>
      <w:tr w:rsidR="00430D0F" w:rsidRPr="00016E2E" w14:paraId="085FD70D" w14:textId="77777777" w:rsidTr="00016E2E">
        <w:trPr>
          <w:jc w:val="center"/>
        </w:trPr>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3D433" w14:textId="77777777" w:rsidR="00430D0F" w:rsidRPr="00016E2E" w:rsidRDefault="00430D0F">
            <w:pPr>
              <w:pStyle w:val="NormalWeb"/>
              <w:spacing w:before="120" w:beforeAutospacing="0" w:after="0" w:afterAutospacing="0"/>
              <w:rPr>
                <w:sz w:val="20"/>
                <w:szCs w:val="20"/>
              </w:rPr>
            </w:pPr>
            <w:r w:rsidRPr="00016E2E">
              <w:rPr>
                <w:sz w:val="20"/>
                <w:szCs w:val="20"/>
              </w:rPr>
              <w:t>O usuário se serve autonomamente</w:t>
            </w:r>
          </w:p>
        </w:tc>
        <w:tc>
          <w:tcPr>
            <w:tcW w:w="4952" w:type="dxa"/>
            <w:tcBorders>
              <w:top w:val="nil"/>
              <w:left w:val="nil"/>
              <w:bottom w:val="single" w:sz="8" w:space="0" w:color="auto"/>
              <w:right w:val="single" w:sz="8" w:space="0" w:color="auto"/>
            </w:tcBorders>
            <w:tcMar>
              <w:top w:w="0" w:type="dxa"/>
              <w:left w:w="108" w:type="dxa"/>
              <w:bottom w:w="0" w:type="dxa"/>
              <w:right w:w="108" w:type="dxa"/>
            </w:tcMar>
            <w:hideMark/>
          </w:tcPr>
          <w:p w14:paraId="72F050FC" w14:textId="77777777" w:rsidR="00430D0F" w:rsidRPr="00016E2E" w:rsidRDefault="00430D0F">
            <w:pPr>
              <w:pStyle w:val="NormalWeb"/>
              <w:spacing w:before="120" w:beforeAutospacing="0" w:after="0" w:afterAutospacing="0"/>
              <w:rPr>
                <w:sz w:val="20"/>
                <w:szCs w:val="20"/>
              </w:rPr>
            </w:pPr>
            <w:r w:rsidRPr="00016E2E">
              <w:rPr>
                <w:sz w:val="20"/>
                <w:szCs w:val="20"/>
              </w:rPr>
              <w:t> </w:t>
            </w:r>
          </w:p>
        </w:tc>
      </w:tr>
      <w:tr w:rsidR="00430D0F" w:rsidRPr="00016E2E" w14:paraId="641E9129" w14:textId="77777777" w:rsidTr="00016E2E">
        <w:trPr>
          <w:jc w:val="center"/>
        </w:trPr>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9B8CE" w14:textId="77777777" w:rsidR="00430D0F" w:rsidRPr="00016E2E" w:rsidRDefault="00430D0F">
            <w:pPr>
              <w:pStyle w:val="NormalWeb"/>
              <w:spacing w:before="120" w:beforeAutospacing="0" w:after="0" w:afterAutospacing="0"/>
              <w:ind w:right="106"/>
              <w:jc w:val="both"/>
              <w:rPr>
                <w:sz w:val="20"/>
                <w:szCs w:val="20"/>
              </w:rPr>
            </w:pPr>
            <w:r w:rsidRPr="00016E2E">
              <w:rPr>
                <w:sz w:val="20"/>
                <w:szCs w:val="20"/>
              </w:rPr>
              <w:t>Mercado amplo de fornecedores e órgão públicos que utilizam essa solução (doc 5159177)</w:t>
            </w:r>
          </w:p>
        </w:tc>
        <w:tc>
          <w:tcPr>
            <w:tcW w:w="4952" w:type="dxa"/>
            <w:tcBorders>
              <w:top w:val="nil"/>
              <w:left w:val="nil"/>
              <w:bottom w:val="single" w:sz="8" w:space="0" w:color="auto"/>
              <w:right w:val="single" w:sz="8" w:space="0" w:color="auto"/>
            </w:tcBorders>
            <w:tcMar>
              <w:top w:w="0" w:type="dxa"/>
              <w:left w:w="108" w:type="dxa"/>
              <w:bottom w:w="0" w:type="dxa"/>
              <w:right w:w="108" w:type="dxa"/>
            </w:tcMar>
            <w:hideMark/>
          </w:tcPr>
          <w:p w14:paraId="58C3A1AF" w14:textId="77777777" w:rsidR="00430D0F" w:rsidRPr="00016E2E" w:rsidRDefault="00430D0F">
            <w:pPr>
              <w:pStyle w:val="NormalWeb"/>
              <w:spacing w:before="120" w:beforeAutospacing="0" w:after="0" w:afterAutospacing="0"/>
              <w:rPr>
                <w:sz w:val="20"/>
                <w:szCs w:val="20"/>
              </w:rPr>
            </w:pPr>
            <w:r w:rsidRPr="00016E2E">
              <w:rPr>
                <w:sz w:val="20"/>
                <w:szCs w:val="20"/>
              </w:rPr>
              <w:t> </w:t>
            </w:r>
          </w:p>
        </w:tc>
      </w:tr>
      <w:tr w:rsidR="00430D0F" w:rsidRPr="00016E2E" w14:paraId="4BF1FFB3" w14:textId="77777777" w:rsidTr="00016E2E">
        <w:trPr>
          <w:jc w:val="center"/>
        </w:trPr>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B3C2E4" w14:textId="77777777" w:rsidR="00430D0F" w:rsidRPr="00016E2E" w:rsidRDefault="00430D0F">
            <w:pPr>
              <w:pStyle w:val="NormalWeb"/>
              <w:spacing w:before="120" w:beforeAutospacing="0" w:after="0" w:afterAutospacing="0"/>
              <w:rPr>
                <w:sz w:val="20"/>
                <w:szCs w:val="20"/>
              </w:rPr>
            </w:pPr>
            <w:r w:rsidRPr="00016E2E">
              <w:rPr>
                <w:sz w:val="20"/>
                <w:szCs w:val="20"/>
              </w:rPr>
              <w:t>Item cadastrado no CATMAT 463581</w:t>
            </w:r>
          </w:p>
        </w:tc>
        <w:tc>
          <w:tcPr>
            <w:tcW w:w="4952" w:type="dxa"/>
            <w:tcBorders>
              <w:top w:val="nil"/>
              <w:left w:val="nil"/>
              <w:bottom w:val="single" w:sz="8" w:space="0" w:color="auto"/>
              <w:right w:val="single" w:sz="8" w:space="0" w:color="auto"/>
            </w:tcBorders>
            <w:tcMar>
              <w:top w:w="0" w:type="dxa"/>
              <w:left w:w="108" w:type="dxa"/>
              <w:bottom w:w="0" w:type="dxa"/>
              <w:right w:w="108" w:type="dxa"/>
            </w:tcMar>
            <w:hideMark/>
          </w:tcPr>
          <w:p w14:paraId="22485502" w14:textId="77777777" w:rsidR="00430D0F" w:rsidRPr="00016E2E" w:rsidRDefault="00430D0F">
            <w:pPr>
              <w:pStyle w:val="NormalWeb"/>
              <w:spacing w:before="120" w:beforeAutospacing="0" w:after="0" w:afterAutospacing="0"/>
              <w:rPr>
                <w:sz w:val="20"/>
                <w:szCs w:val="20"/>
              </w:rPr>
            </w:pPr>
            <w:r w:rsidRPr="00016E2E">
              <w:rPr>
                <w:sz w:val="20"/>
                <w:szCs w:val="20"/>
              </w:rPr>
              <w:t> </w:t>
            </w:r>
          </w:p>
        </w:tc>
      </w:tr>
    </w:tbl>
    <w:p w14:paraId="1DEB44EE"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3.4.2. SERVIÇO AUTOMATIZADO DE CAFÉ</w:t>
      </w:r>
    </w:p>
    <w:p w14:paraId="65C01C33"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3.4.2.1.</w:t>
      </w:r>
      <w:r>
        <w:rPr>
          <w:color w:val="000000"/>
          <w:sz w:val="27"/>
          <w:szCs w:val="27"/>
        </w:rPr>
        <w:t> Após pesquisa de mercado de serviço automatizado de café em Pernambuco, pelo período de dois anos atrás, foi verificado que o mercado ainda é bastante restrito doc 5139063 e doc 5159177 e principalmente no interior onde não foram encontradas contratações com esse objeto.</w:t>
      </w:r>
    </w:p>
    <w:p w14:paraId="1606C425" w14:textId="77777777" w:rsidR="00430D0F" w:rsidRDefault="00430D0F" w:rsidP="00430D0F">
      <w:pPr>
        <w:pStyle w:val="NormalWeb"/>
        <w:spacing w:before="0" w:beforeAutospacing="0" w:after="0" w:afterAutospacing="0"/>
        <w:jc w:val="both"/>
        <w:rPr>
          <w:color w:val="000000"/>
          <w:sz w:val="27"/>
          <w:szCs w:val="27"/>
        </w:rPr>
      </w:pPr>
      <w:r>
        <w:rPr>
          <w:rStyle w:val="Forte"/>
          <w:color w:val="000000"/>
          <w:sz w:val="27"/>
          <w:szCs w:val="27"/>
        </w:rPr>
        <w:t>3.4.2.2.</w:t>
      </w:r>
      <w:r>
        <w:rPr>
          <w:color w:val="000000"/>
          <w:sz w:val="27"/>
          <w:szCs w:val="27"/>
        </w:rPr>
        <w:t> Entramos em contato com três empresas: Nestle (doc.5105006), Granmac  (doc 5105019) e Smart Café (doc 5105020). A empresa Nestle não manifestou interesse, a empresa Smart Café enviou e-mail solicitando algumas informações que foram enviadas (doc. 5139383) e até o momento não retornou, e por fim, a empresa GRANMAC, enviou uma proposta (doc 5139070) que será analisada adiante.</w:t>
      </w:r>
    </w:p>
    <w:p w14:paraId="1C9F7D56" w14:textId="77777777" w:rsidR="00430D0F" w:rsidRDefault="00430D0F" w:rsidP="00430D0F">
      <w:pPr>
        <w:pStyle w:val="NormalWeb"/>
        <w:spacing w:before="0" w:beforeAutospacing="0" w:after="120" w:afterAutospacing="0"/>
        <w:jc w:val="both"/>
        <w:rPr>
          <w:color w:val="000000"/>
          <w:sz w:val="27"/>
          <w:szCs w:val="27"/>
        </w:rPr>
      </w:pPr>
      <w:r>
        <w:rPr>
          <w:rStyle w:val="Forte"/>
          <w:color w:val="000000"/>
          <w:sz w:val="27"/>
          <w:szCs w:val="27"/>
        </w:rPr>
        <w:t>3.4.2.3.</w:t>
      </w:r>
      <w:r>
        <w:rPr>
          <w:color w:val="000000"/>
          <w:sz w:val="27"/>
          <w:szCs w:val="27"/>
        </w:rPr>
        <w:t> Para a composição do valor da dose do café será considerado o valor da locação de cada equipamento e insumos. A manutenção está incluída no valor. Lembrando que apenas está sendo oferecido o café preto (expresso) sem custo para os usuários (servidor, magistrados, terceirizados, etc) e caso o órgão tenha interesse, poderá solicitar a empresa as demais bebidas que ficarão disponíveis para os usuários, mediante pagamento, e este valor poderá ser deduzido do valor mensal da locação e consumo das dos de café.</w:t>
      </w:r>
    </w:p>
    <w:tbl>
      <w:tblPr>
        <w:tblW w:w="9515" w:type="dxa"/>
        <w:tblInd w:w="120" w:type="dxa"/>
        <w:tblCellMar>
          <w:left w:w="0" w:type="dxa"/>
          <w:right w:w="0" w:type="dxa"/>
        </w:tblCellMar>
        <w:tblLook w:val="04A0" w:firstRow="1" w:lastRow="0" w:firstColumn="1" w:lastColumn="0" w:noHBand="0" w:noVBand="1"/>
      </w:tblPr>
      <w:tblGrid>
        <w:gridCol w:w="5257"/>
        <w:gridCol w:w="4258"/>
      </w:tblGrid>
      <w:tr w:rsidR="00430D0F" w14:paraId="7D329E5F" w14:textId="77777777" w:rsidTr="00016E2E">
        <w:trPr>
          <w:trHeight w:val="300"/>
        </w:trPr>
        <w:tc>
          <w:tcPr>
            <w:tcW w:w="5257" w:type="dxa"/>
            <w:tcBorders>
              <w:top w:val="single" w:sz="8" w:space="0" w:color="auto"/>
              <w:left w:val="single" w:sz="8" w:space="0" w:color="auto"/>
              <w:bottom w:val="single" w:sz="8" w:space="0" w:color="auto"/>
              <w:right w:val="single" w:sz="8" w:space="0" w:color="auto"/>
            </w:tcBorders>
            <w:shd w:val="clear" w:color="auto" w:fill="A8D08D"/>
            <w:tcMar>
              <w:top w:w="0" w:type="dxa"/>
              <w:left w:w="70" w:type="dxa"/>
              <w:bottom w:w="0" w:type="dxa"/>
              <w:right w:w="70" w:type="dxa"/>
            </w:tcMar>
            <w:vAlign w:val="bottom"/>
            <w:hideMark/>
          </w:tcPr>
          <w:p w14:paraId="2D980111"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DESCRIÇÃO</w:t>
            </w:r>
          </w:p>
        </w:tc>
        <w:tc>
          <w:tcPr>
            <w:tcW w:w="4258" w:type="dxa"/>
            <w:tcBorders>
              <w:top w:val="single" w:sz="8" w:space="0" w:color="auto"/>
              <w:left w:val="nil"/>
              <w:bottom w:val="single" w:sz="8" w:space="0" w:color="auto"/>
              <w:right w:val="single" w:sz="8" w:space="0" w:color="auto"/>
            </w:tcBorders>
            <w:shd w:val="clear" w:color="auto" w:fill="A8D08D"/>
            <w:tcMar>
              <w:top w:w="0" w:type="dxa"/>
              <w:left w:w="70" w:type="dxa"/>
              <w:bottom w:w="0" w:type="dxa"/>
              <w:right w:w="70" w:type="dxa"/>
            </w:tcMar>
            <w:vAlign w:val="bottom"/>
            <w:hideMark/>
          </w:tcPr>
          <w:p w14:paraId="3B6DC530"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VALOR – R$</w:t>
            </w:r>
          </w:p>
        </w:tc>
      </w:tr>
      <w:tr w:rsidR="00430D0F" w14:paraId="51254668" w14:textId="77777777" w:rsidTr="00016E2E">
        <w:trPr>
          <w:trHeight w:val="271"/>
        </w:trPr>
        <w:tc>
          <w:tcPr>
            <w:tcW w:w="5257"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19F29DD9" w14:textId="77777777" w:rsidR="00430D0F" w:rsidRDefault="00430D0F">
            <w:pPr>
              <w:pStyle w:val="NormalWeb"/>
              <w:spacing w:before="120" w:beforeAutospacing="0" w:after="0" w:afterAutospacing="0"/>
              <w:rPr>
                <w:color w:val="000000"/>
                <w:sz w:val="27"/>
                <w:szCs w:val="27"/>
              </w:rPr>
            </w:pPr>
            <w:r>
              <w:rPr>
                <w:color w:val="000000"/>
                <w:sz w:val="27"/>
                <w:szCs w:val="27"/>
              </w:rPr>
              <w:t>Locação máquina café</w:t>
            </w:r>
          </w:p>
        </w:tc>
        <w:tc>
          <w:tcPr>
            <w:tcW w:w="4258"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0B9E40B6" w14:textId="77777777" w:rsidR="00430D0F" w:rsidRDefault="00430D0F">
            <w:pPr>
              <w:pStyle w:val="NormalWeb"/>
              <w:spacing w:before="120" w:beforeAutospacing="0" w:after="0" w:afterAutospacing="0"/>
              <w:rPr>
                <w:color w:val="000000"/>
                <w:sz w:val="27"/>
                <w:szCs w:val="27"/>
              </w:rPr>
            </w:pPr>
            <w:r>
              <w:rPr>
                <w:color w:val="000000"/>
                <w:sz w:val="27"/>
                <w:szCs w:val="27"/>
              </w:rPr>
              <w:t>                                                 350,00</w:t>
            </w:r>
          </w:p>
        </w:tc>
      </w:tr>
      <w:tr w:rsidR="00430D0F" w14:paraId="4D27AE3E" w14:textId="77777777" w:rsidTr="00016E2E">
        <w:trPr>
          <w:trHeight w:val="300"/>
        </w:trPr>
        <w:tc>
          <w:tcPr>
            <w:tcW w:w="5257"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1E0AD7C7" w14:textId="77777777" w:rsidR="00430D0F" w:rsidRDefault="00430D0F">
            <w:pPr>
              <w:pStyle w:val="NormalWeb"/>
              <w:spacing w:before="120" w:beforeAutospacing="0" w:after="0" w:afterAutospacing="0"/>
              <w:rPr>
                <w:color w:val="000000"/>
                <w:sz w:val="27"/>
                <w:szCs w:val="27"/>
              </w:rPr>
            </w:pPr>
            <w:r>
              <w:rPr>
                <w:color w:val="000000"/>
                <w:sz w:val="27"/>
                <w:szCs w:val="27"/>
              </w:rPr>
              <w:lastRenderedPageBreak/>
              <w:t>Café</w:t>
            </w:r>
          </w:p>
        </w:tc>
        <w:tc>
          <w:tcPr>
            <w:tcW w:w="4258"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2104B886" w14:textId="77777777" w:rsidR="00430D0F" w:rsidRDefault="00430D0F">
            <w:pPr>
              <w:pStyle w:val="NormalWeb"/>
              <w:spacing w:before="120" w:beforeAutospacing="0" w:after="0" w:afterAutospacing="0"/>
              <w:rPr>
                <w:color w:val="000000"/>
                <w:sz w:val="27"/>
                <w:szCs w:val="27"/>
              </w:rPr>
            </w:pPr>
            <w:r>
              <w:rPr>
                <w:color w:val="000000"/>
                <w:sz w:val="27"/>
                <w:szCs w:val="27"/>
              </w:rPr>
              <w:t>                                                 104,47</w:t>
            </w:r>
          </w:p>
        </w:tc>
      </w:tr>
      <w:tr w:rsidR="00430D0F" w14:paraId="1A158281" w14:textId="77777777" w:rsidTr="00016E2E">
        <w:trPr>
          <w:trHeight w:val="300"/>
        </w:trPr>
        <w:tc>
          <w:tcPr>
            <w:tcW w:w="5257"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065457E5" w14:textId="77777777" w:rsidR="00430D0F" w:rsidRDefault="00430D0F">
            <w:pPr>
              <w:pStyle w:val="NormalWeb"/>
              <w:spacing w:before="120" w:beforeAutospacing="0" w:after="0" w:afterAutospacing="0"/>
              <w:rPr>
                <w:color w:val="000000"/>
                <w:sz w:val="27"/>
                <w:szCs w:val="27"/>
              </w:rPr>
            </w:pPr>
            <w:r>
              <w:rPr>
                <w:color w:val="000000"/>
                <w:sz w:val="27"/>
                <w:szCs w:val="27"/>
              </w:rPr>
              <w:t>Açúcar</w:t>
            </w:r>
          </w:p>
        </w:tc>
        <w:tc>
          <w:tcPr>
            <w:tcW w:w="4258"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CBC97B9" w14:textId="77777777" w:rsidR="00430D0F" w:rsidRDefault="00430D0F">
            <w:pPr>
              <w:pStyle w:val="NormalWeb"/>
              <w:spacing w:before="120" w:beforeAutospacing="0" w:after="0" w:afterAutospacing="0"/>
              <w:rPr>
                <w:color w:val="000000"/>
                <w:sz w:val="27"/>
                <w:szCs w:val="27"/>
              </w:rPr>
            </w:pPr>
            <w:r>
              <w:rPr>
                <w:color w:val="000000"/>
                <w:sz w:val="27"/>
                <w:szCs w:val="27"/>
              </w:rPr>
              <w:t>                                                   17,18</w:t>
            </w:r>
          </w:p>
        </w:tc>
      </w:tr>
      <w:tr w:rsidR="00430D0F" w14:paraId="5ED74930" w14:textId="77777777" w:rsidTr="00016E2E">
        <w:trPr>
          <w:trHeight w:val="300"/>
        </w:trPr>
        <w:tc>
          <w:tcPr>
            <w:tcW w:w="5257"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463C50BA" w14:textId="77777777" w:rsidR="00430D0F" w:rsidRDefault="00430D0F">
            <w:pPr>
              <w:pStyle w:val="NormalWeb"/>
              <w:spacing w:before="120" w:beforeAutospacing="0" w:after="0" w:afterAutospacing="0"/>
              <w:rPr>
                <w:color w:val="000000"/>
                <w:sz w:val="27"/>
                <w:szCs w:val="27"/>
              </w:rPr>
            </w:pPr>
            <w:r>
              <w:rPr>
                <w:color w:val="000000"/>
                <w:sz w:val="27"/>
                <w:szCs w:val="27"/>
              </w:rPr>
              <w:t>Copo</w:t>
            </w:r>
          </w:p>
        </w:tc>
        <w:tc>
          <w:tcPr>
            <w:tcW w:w="4258"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2F1BC73" w14:textId="77777777" w:rsidR="00430D0F" w:rsidRDefault="00430D0F">
            <w:pPr>
              <w:pStyle w:val="NormalWeb"/>
              <w:spacing w:before="120" w:beforeAutospacing="0" w:after="0" w:afterAutospacing="0"/>
              <w:rPr>
                <w:color w:val="000000"/>
                <w:sz w:val="27"/>
                <w:szCs w:val="27"/>
              </w:rPr>
            </w:pPr>
            <w:r>
              <w:rPr>
                <w:color w:val="000000"/>
                <w:sz w:val="27"/>
                <w:szCs w:val="27"/>
              </w:rPr>
              <w:t>                                                   53,70</w:t>
            </w:r>
          </w:p>
        </w:tc>
      </w:tr>
      <w:tr w:rsidR="00430D0F" w14:paraId="1EB17196" w14:textId="77777777" w:rsidTr="00016E2E">
        <w:trPr>
          <w:trHeight w:val="300"/>
        </w:trPr>
        <w:tc>
          <w:tcPr>
            <w:tcW w:w="5257"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041FA63C" w14:textId="77777777" w:rsidR="00430D0F" w:rsidRDefault="00430D0F">
            <w:pPr>
              <w:pStyle w:val="NormalWeb"/>
              <w:spacing w:before="120" w:beforeAutospacing="0" w:after="0" w:afterAutospacing="0"/>
              <w:rPr>
                <w:color w:val="000000"/>
                <w:sz w:val="27"/>
                <w:szCs w:val="27"/>
              </w:rPr>
            </w:pPr>
            <w:r>
              <w:rPr>
                <w:color w:val="000000"/>
                <w:sz w:val="27"/>
                <w:szCs w:val="27"/>
              </w:rPr>
              <w:t>mexedor</w:t>
            </w:r>
          </w:p>
        </w:tc>
        <w:tc>
          <w:tcPr>
            <w:tcW w:w="4258"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D38FF92" w14:textId="77777777" w:rsidR="00430D0F" w:rsidRDefault="00430D0F">
            <w:pPr>
              <w:pStyle w:val="NormalWeb"/>
              <w:spacing w:before="120" w:beforeAutospacing="0" w:after="0" w:afterAutospacing="0"/>
              <w:rPr>
                <w:color w:val="000000"/>
                <w:sz w:val="27"/>
                <w:szCs w:val="27"/>
              </w:rPr>
            </w:pPr>
            <w:r>
              <w:rPr>
                <w:color w:val="000000"/>
                <w:sz w:val="27"/>
                <w:szCs w:val="27"/>
              </w:rPr>
              <w:t>                                                      9,91</w:t>
            </w:r>
          </w:p>
        </w:tc>
      </w:tr>
      <w:tr w:rsidR="00430D0F" w14:paraId="50D53E52" w14:textId="77777777" w:rsidTr="00016E2E">
        <w:trPr>
          <w:trHeight w:val="300"/>
        </w:trPr>
        <w:tc>
          <w:tcPr>
            <w:tcW w:w="5257"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185F5066" w14:textId="77777777" w:rsidR="00430D0F" w:rsidRDefault="00430D0F">
            <w:pPr>
              <w:pStyle w:val="NormalWeb"/>
              <w:spacing w:before="120" w:beforeAutospacing="0" w:after="0" w:afterAutospacing="0"/>
              <w:rPr>
                <w:color w:val="000000"/>
                <w:sz w:val="27"/>
                <w:szCs w:val="27"/>
              </w:rPr>
            </w:pPr>
            <w:r>
              <w:rPr>
                <w:color w:val="000000"/>
                <w:sz w:val="27"/>
                <w:szCs w:val="27"/>
              </w:rPr>
              <w:t>TOTAL</w:t>
            </w:r>
          </w:p>
        </w:tc>
        <w:tc>
          <w:tcPr>
            <w:tcW w:w="4258"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B9C28C8" w14:textId="77777777" w:rsidR="00430D0F" w:rsidRDefault="00430D0F">
            <w:pPr>
              <w:pStyle w:val="NormalWeb"/>
              <w:spacing w:before="120" w:beforeAutospacing="0" w:after="0" w:afterAutospacing="0"/>
              <w:rPr>
                <w:color w:val="000000"/>
                <w:sz w:val="27"/>
                <w:szCs w:val="27"/>
              </w:rPr>
            </w:pPr>
            <w:r>
              <w:rPr>
                <w:color w:val="000000"/>
                <w:sz w:val="27"/>
                <w:szCs w:val="27"/>
              </w:rPr>
              <w:t>                                                 535,26</w:t>
            </w:r>
          </w:p>
        </w:tc>
      </w:tr>
      <w:tr w:rsidR="00430D0F" w14:paraId="4BA26BD7" w14:textId="77777777" w:rsidTr="00016E2E">
        <w:trPr>
          <w:trHeight w:val="300"/>
        </w:trPr>
        <w:tc>
          <w:tcPr>
            <w:tcW w:w="5257"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1FC4BC70" w14:textId="77777777" w:rsidR="00430D0F" w:rsidRDefault="00430D0F">
            <w:pPr>
              <w:pStyle w:val="NormalWeb"/>
              <w:spacing w:before="120" w:beforeAutospacing="0" w:after="0" w:afterAutospacing="0"/>
              <w:rPr>
                <w:color w:val="000000"/>
                <w:sz w:val="27"/>
                <w:szCs w:val="27"/>
              </w:rPr>
            </w:pPr>
            <w:r>
              <w:rPr>
                <w:rStyle w:val="Forte"/>
                <w:color w:val="000000"/>
                <w:sz w:val="27"/>
                <w:szCs w:val="27"/>
              </w:rPr>
              <w:t>Valor da dose*</w:t>
            </w:r>
          </w:p>
        </w:tc>
        <w:tc>
          <w:tcPr>
            <w:tcW w:w="4258"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597DD6B3" w14:textId="77777777" w:rsidR="00430D0F" w:rsidRDefault="00430D0F">
            <w:pPr>
              <w:pStyle w:val="NormalWeb"/>
              <w:spacing w:before="120" w:beforeAutospacing="0" w:after="0" w:afterAutospacing="0"/>
              <w:rPr>
                <w:color w:val="000000"/>
                <w:sz w:val="27"/>
                <w:szCs w:val="27"/>
              </w:rPr>
            </w:pPr>
            <w:r>
              <w:rPr>
                <w:rStyle w:val="Forte"/>
                <w:color w:val="000000"/>
                <w:sz w:val="27"/>
                <w:szCs w:val="27"/>
              </w:rPr>
              <w:t>                                                      1,07</w:t>
            </w:r>
          </w:p>
        </w:tc>
      </w:tr>
    </w:tbl>
    <w:p w14:paraId="310FF6A4" w14:textId="77777777" w:rsidR="00430D0F" w:rsidRDefault="00430D0F" w:rsidP="00430D0F">
      <w:pPr>
        <w:pStyle w:val="NormalWeb"/>
        <w:spacing w:before="0" w:beforeAutospacing="0" w:after="0" w:afterAutospacing="0"/>
        <w:jc w:val="both"/>
        <w:rPr>
          <w:color w:val="000000"/>
          <w:sz w:val="27"/>
          <w:szCs w:val="27"/>
        </w:rPr>
      </w:pPr>
      <w:r>
        <w:rPr>
          <w:color w:val="000000"/>
          <w:sz w:val="27"/>
          <w:szCs w:val="27"/>
        </w:rPr>
        <w:t>* Dose do café 100 ml</w:t>
      </w:r>
    </w:p>
    <w:p w14:paraId="4C75BBC2"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3.4.2.4. VANTAGENS E DESVANTAGENS DA SOLUÇÃO II</w:t>
      </w:r>
    </w:p>
    <w:tbl>
      <w:tblPr>
        <w:tblW w:w="9509"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48"/>
        <w:gridCol w:w="4961"/>
      </w:tblGrid>
      <w:tr w:rsidR="00430D0F" w14:paraId="57495250" w14:textId="77777777" w:rsidTr="00016E2E">
        <w:tc>
          <w:tcPr>
            <w:tcW w:w="45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B0D492" w14:textId="77777777" w:rsidR="00430D0F" w:rsidRDefault="00430D0F">
            <w:pPr>
              <w:pStyle w:val="NormalWeb"/>
              <w:spacing w:before="120" w:beforeAutospacing="0" w:after="0" w:afterAutospacing="0"/>
              <w:ind w:right="171"/>
              <w:jc w:val="center"/>
              <w:rPr>
                <w:color w:val="000000"/>
                <w:sz w:val="27"/>
                <w:szCs w:val="27"/>
              </w:rPr>
            </w:pPr>
            <w:r>
              <w:rPr>
                <w:rStyle w:val="Forte"/>
                <w:color w:val="000000"/>
                <w:sz w:val="27"/>
                <w:szCs w:val="27"/>
              </w:rPr>
              <w:t>VANTAGEM</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7CFBD" w14:textId="77777777" w:rsidR="00430D0F" w:rsidRDefault="00430D0F">
            <w:pPr>
              <w:pStyle w:val="NormalWeb"/>
              <w:spacing w:before="120" w:beforeAutospacing="0" w:after="0" w:afterAutospacing="0"/>
              <w:ind w:right="171"/>
              <w:jc w:val="center"/>
              <w:rPr>
                <w:color w:val="000000"/>
                <w:sz w:val="27"/>
                <w:szCs w:val="27"/>
              </w:rPr>
            </w:pPr>
            <w:r>
              <w:rPr>
                <w:rStyle w:val="Forte"/>
                <w:color w:val="000000"/>
                <w:sz w:val="27"/>
                <w:szCs w:val="27"/>
              </w:rPr>
              <w:t>DESVANTAGEM</w:t>
            </w:r>
          </w:p>
        </w:tc>
      </w:tr>
      <w:tr w:rsidR="00430D0F" w14:paraId="4F40F56A" w14:textId="77777777" w:rsidTr="00016E2E">
        <w:tc>
          <w:tcPr>
            <w:tcW w:w="4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799EF" w14:textId="77777777" w:rsidR="00430D0F" w:rsidRDefault="00430D0F">
            <w:pPr>
              <w:pStyle w:val="NormalWeb"/>
              <w:spacing w:before="120" w:beforeAutospacing="0" w:after="0" w:afterAutospacing="0"/>
              <w:ind w:right="171"/>
              <w:jc w:val="both"/>
              <w:rPr>
                <w:color w:val="000000"/>
                <w:sz w:val="27"/>
                <w:szCs w:val="27"/>
              </w:rPr>
            </w:pPr>
            <w:r>
              <w:rPr>
                <w:color w:val="000000"/>
                <w:sz w:val="27"/>
                <w:szCs w:val="27"/>
              </w:rPr>
              <w:t>Evita desperdício pois a máquina só prepara o café quando for solicitado</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7A093B9D" w14:textId="77777777" w:rsidR="00430D0F" w:rsidRDefault="00430D0F">
            <w:pPr>
              <w:pStyle w:val="NormalWeb"/>
              <w:spacing w:before="120" w:beforeAutospacing="0" w:after="0" w:afterAutospacing="0"/>
              <w:ind w:right="171"/>
              <w:jc w:val="both"/>
              <w:rPr>
                <w:color w:val="000000"/>
                <w:sz w:val="27"/>
                <w:szCs w:val="27"/>
              </w:rPr>
            </w:pPr>
            <w:r>
              <w:rPr>
                <w:color w:val="000000"/>
                <w:sz w:val="27"/>
                <w:szCs w:val="27"/>
              </w:rPr>
              <w:t>Mercado restrito de fornecedores para o interior conforme informação prestadas pela empresa Granmac (doc. 5139063 e 5139070). Na Pesquisa realizada no sistema banco de preços para o período 04/06/2023 a 04/06/2025 (2 anos), não foram encontradas contratações com este objeto para as cidades do interior (Petrolina, Ouricuri, Salgueiro, Serra Talhada, Arcoverde, Garanhuns e Palmares, onde funcionam as subseções. As contratações encontradas foram para locação de máquina de café na Cidade de Recife (doc 5158885)</w:t>
            </w:r>
          </w:p>
        </w:tc>
      </w:tr>
      <w:tr w:rsidR="00430D0F" w14:paraId="4ED1408F" w14:textId="77777777" w:rsidTr="00016E2E">
        <w:tc>
          <w:tcPr>
            <w:tcW w:w="4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3B542" w14:textId="77777777" w:rsidR="00430D0F" w:rsidRDefault="00430D0F">
            <w:pPr>
              <w:pStyle w:val="NormalWeb"/>
              <w:spacing w:before="120" w:beforeAutospacing="0" w:after="0" w:afterAutospacing="0"/>
              <w:ind w:right="171"/>
              <w:jc w:val="both"/>
              <w:rPr>
                <w:color w:val="000000"/>
                <w:sz w:val="27"/>
                <w:szCs w:val="27"/>
              </w:rPr>
            </w:pPr>
            <w:r>
              <w:rPr>
                <w:color w:val="000000"/>
                <w:sz w:val="27"/>
                <w:szCs w:val="27"/>
              </w:rPr>
              <w:t> </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311D5EF9" w14:textId="77777777" w:rsidR="00430D0F" w:rsidRDefault="00430D0F">
            <w:pPr>
              <w:pStyle w:val="NormalWeb"/>
              <w:spacing w:before="120" w:beforeAutospacing="0" w:after="0" w:afterAutospacing="0"/>
              <w:ind w:right="171"/>
              <w:jc w:val="both"/>
              <w:rPr>
                <w:color w:val="000000"/>
                <w:sz w:val="27"/>
                <w:szCs w:val="27"/>
              </w:rPr>
            </w:pPr>
            <w:r>
              <w:rPr>
                <w:color w:val="000000"/>
                <w:sz w:val="27"/>
                <w:szCs w:val="27"/>
              </w:rPr>
              <w:t>- Ainda que fossem realizadas dois processos licitatórios, um para as Subseções da capital e localidades onde são atendidas por fornecedores que locam máquinas de café e outro para  atender as subseções do interior para aquisição de café, aumentariam os controles, já que seriam dois contratos, reduziria ganho de escala por dividir o objeto em dois, além de possível insatisfação entre aqueles que tomam o café  produzido pela máquina locada e o café preparado pela copeira</w:t>
            </w:r>
          </w:p>
        </w:tc>
      </w:tr>
      <w:tr w:rsidR="00430D0F" w14:paraId="71096280" w14:textId="77777777" w:rsidTr="00016E2E">
        <w:tc>
          <w:tcPr>
            <w:tcW w:w="4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6A070" w14:textId="77777777" w:rsidR="00430D0F" w:rsidRDefault="00430D0F">
            <w:pPr>
              <w:pStyle w:val="NormalWeb"/>
              <w:spacing w:before="120" w:beforeAutospacing="0" w:after="0" w:afterAutospacing="0"/>
              <w:ind w:right="171"/>
              <w:jc w:val="both"/>
              <w:rPr>
                <w:color w:val="000000"/>
                <w:sz w:val="27"/>
                <w:szCs w:val="27"/>
              </w:rPr>
            </w:pPr>
            <w:r>
              <w:rPr>
                <w:color w:val="000000"/>
                <w:sz w:val="27"/>
                <w:szCs w:val="27"/>
              </w:rPr>
              <w:lastRenderedPageBreak/>
              <w:t>Prático e rápido</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2F65D782" w14:textId="77777777" w:rsidR="00430D0F" w:rsidRDefault="00430D0F">
            <w:pPr>
              <w:pStyle w:val="NormalWeb"/>
              <w:spacing w:before="120" w:beforeAutospacing="0" w:after="0" w:afterAutospacing="0"/>
              <w:ind w:right="171"/>
              <w:jc w:val="both"/>
              <w:rPr>
                <w:color w:val="000000"/>
                <w:sz w:val="27"/>
                <w:szCs w:val="27"/>
              </w:rPr>
            </w:pPr>
            <w:r>
              <w:rPr>
                <w:color w:val="000000"/>
                <w:sz w:val="27"/>
                <w:szCs w:val="27"/>
              </w:rPr>
              <w:t>Custo da dose de 100 ml R$ 1,07 e convertendo para 50 ml o custo fica me R$ 0,54</w:t>
            </w:r>
          </w:p>
        </w:tc>
      </w:tr>
      <w:tr w:rsidR="00430D0F" w14:paraId="3FFADF1A" w14:textId="77777777" w:rsidTr="00016E2E">
        <w:tc>
          <w:tcPr>
            <w:tcW w:w="4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4C542" w14:textId="77777777" w:rsidR="00430D0F" w:rsidRDefault="00430D0F">
            <w:pPr>
              <w:pStyle w:val="NormalWeb"/>
              <w:spacing w:before="120" w:beforeAutospacing="0" w:after="0" w:afterAutospacing="0"/>
              <w:ind w:right="171"/>
              <w:jc w:val="both"/>
              <w:rPr>
                <w:color w:val="000000"/>
                <w:sz w:val="27"/>
                <w:szCs w:val="27"/>
              </w:rPr>
            </w:pPr>
            <w:r>
              <w:rPr>
                <w:color w:val="000000"/>
                <w:sz w:val="27"/>
                <w:szCs w:val="27"/>
              </w:rPr>
              <w:t>Manutenção e substituição de máquina com defeito pela empresa ( incluído no preço)</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07E03917" w14:textId="77777777" w:rsidR="00430D0F" w:rsidRDefault="00430D0F">
            <w:pPr>
              <w:pStyle w:val="NormalWeb"/>
              <w:spacing w:before="120" w:beforeAutospacing="0" w:after="0" w:afterAutospacing="0"/>
              <w:jc w:val="both"/>
              <w:rPr>
                <w:color w:val="000000"/>
                <w:sz w:val="27"/>
                <w:szCs w:val="27"/>
              </w:rPr>
            </w:pPr>
            <w:r>
              <w:rPr>
                <w:color w:val="000000"/>
                <w:sz w:val="27"/>
                <w:szCs w:val="27"/>
              </w:rPr>
              <w:t>Necessidade de instalação de várias máquinas para suprir as necessidades no prédio sede I da JFPE</w:t>
            </w:r>
          </w:p>
        </w:tc>
      </w:tr>
      <w:tr w:rsidR="00430D0F" w14:paraId="2696C552" w14:textId="77777777" w:rsidTr="00016E2E">
        <w:tc>
          <w:tcPr>
            <w:tcW w:w="4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DC7AF" w14:textId="77777777" w:rsidR="00430D0F" w:rsidRDefault="00430D0F">
            <w:pPr>
              <w:pStyle w:val="NormalWeb"/>
              <w:spacing w:before="120" w:beforeAutospacing="0" w:after="0" w:afterAutospacing="0"/>
              <w:ind w:right="171"/>
              <w:jc w:val="both"/>
              <w:rPr>
                <w:color w:val="000000"/>
                <w:sz w:val="27"/>
                <w:szCs w:val="27"/>
              </w:rPr>
            </w:pPr>
            <w:r>
              <w:rPr>
                <w:color w:val="000000"/>
                <w:sz w:val="27"/>
                <w:szCs w:val="27"/>
              </w:rPr>
              <w:t>O usuário se serve autonomamente</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40F232E1" w14:textId="77777777" w:rsidR="00430D0F" w:rsidRDefault="00430D0F">
            <w:pPr>
              <w:pStyle w:val="NormalWeb"/>
              <w:spacing w:before="120" w:beforeAutospacing="0" w:after="0" w:afterAutospacing="0"/>
              <w:jc w:val="both"/>
              <w:rPr>
                <w:color w:val="000000"/>
                <w:sz w:val="27"/>
                <w:szCs w:val="27"/>
              </w:rPr>
            </w:pPr>
            <w:r>
              <w:rPr>
                <w:color w:val="000000"/>
                <w:sz w:val="27"/>
                <w:szCs w:val="27"/>
              </w:rPr>
              <w:t> </w:t>
            </w:r>
          </w:p>
        </w:tc>
      </w:tr>
      <w:tr w:rsidR="00430D0F" w14:paraId="11673FDB" w14:textId="77777777" w:rsidTr="00016E2E">
        <w:tc>
          <w:tcPr>
            <w:tcW w:w="4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C9DA1" w14:textId="77777777" w:rsidR="00430D0F" w:rsidRDefault="00430D0F">
            <w:pPr>
              <w:pStyle w:val="NormalWeb"/>
              <w:spacing w:before="120" w:beforeAutospacing="0" w:after="0" w:afterAutospacing="0"/>
              <w:ind w:right="171"/>
              <w:jc w:val="both"/>
              <w:rPr>
                <w:color w:val="000000"/>
                <w:sz w:val="27"/>
                <w:szCs w:val="27"/>
              </w:rPr>
            </w:pPr>
            <w:r>
              <w:rPr>
                <w:color w:val="000000"/>
                <w:sz w:val="27"/>
                <w:szCs w:val="27"/>
              </w:rPr>
              <w:t>Item cadastrado no CATSER 20648</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41D7DDDD" w14:textId="77777777" w:rsidR="00430D0F" w:rsidRDefault="00430D0F">
            <w:pPr>
              <w:pStyle w:val="NormalWeb"/>
              <w:spacing w:before="120" w:beforeAutospacing="0" w:after="0" w:afterAutospacing="0"/>
              <w:jc w:val="both"/>
              <w:rPr>
                <w:color w:val="000000"/>
                <w:sz w:val="27"/>
                <w:szCs w:val="27"/>
              </w:rPr>
            </w:pPr>
            <w:r>
              <w:rPr>
                <w:color w:val="000000"/>
                <w:sz w:val="27"/>
                <w:szCs w:val="27"/>
              </w:rPr>
              <w:t> </w:t>
            </w:r>
          </w:p>
        </w:tc>
      </w:tr>
    </w:tbl>
    <w:p w14:paraId="410967F6"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3.5. PONTOS FORTES x PONTOS FRACOS DE CADA SOLUÇÃO</w:t>
      </w:r>
    </w:p>
    <w:p w14:paraId="20E61313" w14:textId="77777777" w:rsidR="00430D0F" w:rsidRDefault="00430D0F" w:rsidP="00430D0F">
      <w:pPr>
        <w:pStyle w:val="NormalWeb"/>
        <w:spacing w:before="120" w:beforeAutospacing="0" w:after="0" w:afterAutospacing="0"/>
        <w:jc w:val="both"/>
        <w:rPr>
          <w:color w:val="000000"/>
          <w:sz w:val="27"/>
          <w:szCs w:val="27"/>
        </w:rPr>
      </w:pPr>
      <w:r>
        <w:rPr>
          <w:color w:val="000000"/>
          <w:sz w:val="27"/>
          <w:szCs w:val="27"/>
        </w:rPr>
        <w:t> </w:t>
      </w:r>
    </w:p>
    <w:tbl>
      <w:tblPr>
        <w:tblW w:w="9509"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8"/>
        <w:gridCol w:w="3419"/>
        <w:gridCol w:w="4252"/>
      </w:tblGrid>
      <w:tr w:rsidR="00430D0F" w14:paraId="322F9E6E" w14:textId="77777777" w:rsidTr="00016E2E">
        <w:tc>
          <w:tcPr>
            <w:tcW w:w="18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76770D"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ATRIBUTOS</w:t>
            </w:r>
          </w:p>
        </w:tc>
        <w:tc>
          <w:tcPr>
            <w:tcW w:w="34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1FB93"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SOLUÇÃO I (aquisição café)</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D05AD"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SOLUÇÃO II (máquina café)</w:t>
            </w:r>
          </w:p>
        </w:tc>
      </w:tr>
      <w:tr w:rsidR="00430D0F" w14:paraId="0A3472B7" w14:textId="77777777" w:rsidTr="00016E2E">
        <w:tc>
          <w:tcPr>
            <w:tcW w:w="183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DDC0F8" w14:textId="77777777" w:rsidR="00430D0F" w:rsidRDefault="00430D0F">
            <w:pPr>
              <w:pStyle w:val="NormalWeb"/>
              <w:spacing w:before="120" w:beforeAutospacing="0" w:after="0" w:afterAutospacing="0"/>
              <w:jc w:val="both"/>
              <w:rPr>
                <w:color w:val="000000"/>
                <w:sz w:val="27"/>
                <w:szCs w:val="27"/>
              </w:rPr>
            </w:pPr>
            <w:r>
              <w:rPr>
                <w:rStyle w:val="Forte"/>
                <w:color w:val="000000"/>
                <w:sz w:val="27"/>
                <w:szCs w:val="27"/>
              </w:rPr>
              <w:t> </w:t>
            </w:r>
          </w:p>
          <w:p w14:paraId="4140D039" w14:textId="77777777" w:rsidR="00430D0F" w:rsidRDefault="00430D0F">
            <w:pPr>
              <w:pStyle w:val="NormalWeb"/>
              <w:spacing w:before="120" w:beforeAutospacing="0" w:after="0" w:afterAutospacing="0"/>
              <w:jc w:val="both"/>
              <w:rPr>
                <w:color w:val="000000"/>
                <w:sz w:val="27"/>
                <w:szCs w:val="27"/>
              </w:rPr>
            </w:pPr>
            <w:r>
              <w:rPr>
                <w:rStyle w:val="Forte"/>
                <w:color w:val="000000"/>
                <w:sz w:val="27"/>
                <w:szCs w:val="27"/>
              </w:rPr>
              <w:t> </w:t>
            </w:r>
          </w:p>
          <w:p w14:paraId="6E80E449" w14:textId="77777777" w:rsidR="00430D0F" w:rsidRDefault="00430D0F">
            <w:pPr>
              <w:pStyle w:val="NormalWeb"/>
              <w:spacing w:before="120" w:beforeAutospacing="0" w:after="0" w:afterAutospacing="0"/>
              <w:jc w:val="both"/>
              <w:rPr>
                <w:color w:val="000000"/>
                <w:sz w:val="27"/>
                <w:szCs w:val="27"/>
              </w:rPr>
            </w:pPr>
            <w:r>
              <w:rPr>
                <w:rStyle w:val="Forte"/>
                <w:color w:val="000000"/>
                <w:sz w:val="27"/>
                <w:szCs w:val="27"/>
              </w:rPr>
              <w:t> </w:t>
            </w:r>
          </w:p>
          <w:p w14:paraId="61C2AC98" w14:textId="77777777" w:rsidR="00430D0F" w:rsidRDefault="00430D0F">
            <w:pPr>
              <w:pStyle w:val="NormalWeb"/>
              <w:spacing w:before="120" w:beforeAutospacing="0" w:after="0" w:afterAutospacing="0"/>
              <w:jc w:val="both"/>
              <w:rPr>
                <w:color w:val="000000"/>
                <w:sz w:val="27"/>
                <w:szCs w:val="27"/>
              </w:rPr>
            </w:pPr>
            <w:r>
              <w:rPr>
                <w:rStyle w:val="Forte"/>
                <w:color w:val="000000"/>
                <w:sz w:val="27"/>
                <w:szCs w:val="27"/>
              </w:rPr>
              <w:t> </w:t>
            </w:r>
          </w:p>
          <w:p w14:paraId="0464289A" w14:textId="77777777" w:rsidR="00430D0F" w:rsidRDefault="00430D0F">
            <w:pPr>
              <w:pStyle w:val="NormalWeb"/>
              <w:spacing w:before="120" w:beforeAutospacing="0" w:after="0" w:afterAutospacing="0"/>
              <w:jc w:val="both"/>
              <w:rPr>
                <w:color w:val="000000"/>
                <w:sz w:val="27"/>
                <w:szCs w:val="27"/>
              </w:rPr>
            </w:pPr>
            <w:r>
              <w:rPr>
                <w:rStyle w:val="Forte"/>
                <w:color w:val="000000"/>
                <w:sz w:val="27"/>
                <w:szCs w:val="27"/>
              </w:rPr>
              <w:t> </w:t>
            </w:r>
          </w:p>
          <w:p w14:paraId="11764635" w14:textId="77777777" w:rsidR="00430D0F" w:rsidRDefault="00430D0F">
            <w:pPr>
              <w:pStyle w:val="NormalWeb"/>
              <w:spacing w:before="120" w:beforeAutospacing="0" w:after="0" w:afterAutospacing="0"/>
              <w:jc w:val="both"/>
              <w:rPr>
                <w:color w:val="000000"/>
                <w:sz w:val="27"/>
                <w:szCs w:val="27"/>
              </w:rPr>
            </w:pPr>
            <w:r>
              <w:rPr>
                <w:rStyle w:val="Forte"/>
                <w:color w:val="000000"/>
                <w:sz w:val="27"/>
                <w:szCs w:val="27"/>
              </w:rPr>
              <w:t> </w:t>
            </w:r>
          </w:p>
          <w:p w14:paraId="017023D1" w14:textId="77777777" w:rsidR="00430D0F" w:rsidRDefault="00430D0F">
            <w:pPr>
              <w:pStyle w:val="NormalWeb"/>
              <w:spacing w:before="120" w:beforeAutospacing="0" w:after="0" w:afterAutospacing="0"/>
              <w:jc w:val="both"/>
              <w:rPr>
                <w:color w:val="000000"/>
                <w:sz w:val="27"/>
                <w:szCs w:val="27"/>
              </w:rPr>
            </w:pPr>
            <w:r>
              <w:rPr>
                <w:rStyle w:val="Forte"/>
                <w:color w:val="000000"/>
                <w:sz w:val="27"/>
                <w:szCs w:val="27"/>
              </w:rPr>
              <w:t> </w:t>
            </w:r>
          </w:p>
          <w:p w14:paraId="461AC41E" w14:textId="77777777" w:rsidR="00430D0F" w:rsidRDefault="00430D0F">
            <w:pPr>
              <w:pStyle w:val="NormalWeb"/>
              <w:spacing w:before="120" w:beforeAutospacing="0" w:after="0" w:afterAutospacing="0"/>
              <w:jc w:val="both"/>
              <w:rPr>
                <w:color w:val="000000"/>
                <w:sz w:val="27"/>
                <w:szCs w:val="27"/>
              </w:rPr>
            </w:pPr>
            <w:r>
              <w:rPr>
                <w:rStyle w:val="Forte"/>
                <w:color w:val="000000"/>
                <w:sz w:val="27"/>
                <w:szCs w:val="27"/>
              </w:rPr>
              <w:t>PONTOS FORTES</w:t>
            </w:r>
          </w:p>
        </w:tc>
        <w:tc>
          <w:tcPr>
            <w:tcW w:w="3419" w:type="dxa"/>
            <w:tcBorders>
              <w:top w:val="nil"/>
              <w:left w:val="nil"/>
              <w:bottom w:val="single" w:sz="8" w:space="0" w:color="auto"/>
              <w:right w:val="single" w:sz="8" w:space="0" w:color="auto"/>
            </w:tcBorders>
            <w:tcMar>
              <w:top w:w="0" w:type="dxa"/>
              <w:left w:w="108" w:type="dxa"/>
              <w:bottom w:w="0" w:type="dxa"/>
              <w:right w:w="108" w:type="dxa"/>
            </w:tcMar>
            <w:hideMark/>
          </w:tcPr>
          <w:p w14:paraId="0BE29FC6" w14:textId="77777777" w:rsidR="00430D0F" w:rsidRDefault="00430D0F">
            <w:pPr>
              <w:pStyle w:val="NormalWeb"/>
              <w:spacing w:before="120" w:beforeAutospacing="0" w:after="0" w:afterAutospacing="0"/>
              <w:ind w:right="31"/>
              <w:jc w:val="both"/>
              <w:rPr>
                <w:color w:val="000000"/>
                <w:sz w:val="27"/>
                <w:szCs w:val="27"/>
              </w:rPr>
            </w:pPr>
            <w:r>
              <w:rPr>
                <w:color w:val="000000"/>
                <w:sz w:val="27"/>
                <w:szCs w:val="27"/>
              </w:rPr>
              <w:t>Custo por dose de 50 ml R$ 0,28</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10182AF3" w14:textId="77777777" w:rsidR="00430D0F" w:rsidRDefault="00430D0F">
            <w:pPr>
              <w:pStyle w:val="NormalWeb"/>
              <w:spacing w:before="120" w:beforeAutospacing="0" w:after="0" w:afterAutospacing="0"/>
              <w:ind w:right="31"/>
              <w:jc w:val="both"/>
              <w:rPr>
                <w:color w:val="000000"/>
                <w:sz w:val="27"/>
                <w:szCs w:val="27"/>
              </w:rPr>
            </w:pPr>
            <w:r>
              <w:rPr>
                <w:color w:val="000000"/>
                <w:sz w:val="27"/>
                <w:szCs w:val="27"/>
              </w:rPr>
              <w:t>Evita desperdício pois a máquina só prepara o café quando for solicitado</w:t>
            </w:r>
          </w:p>
        </w:tc>
      </w:tr>
      <w:tr w:rsidR="00430D0F" w14:paraId="0531FAA0" w14:textId="77777777" w:rsidTr="00016E2E">
        <w:trPr>
          <w:trHeight w:val="263"/>
        </w:trPr>
        <w:tc>
          <w:tcPr>
            <w:tcW w:w="0" w:type="auto"/>
            <w:vMerge/>
            <w:tcBorders>
              <w:top w:val="nil"/>
              <w:left w:val="single" w:sz="8" w:space="0" w:color="auto"/>
              <w:bottom w:val="single" w:sz="8" w:space="0" w:color="auto"/>
              <w:right w:val="single" w:sz="8" w:space="0" w:color="auto"/>
            </w:tcBorders>
            <w:vAlign w:val="center"/>
            <w:hideMark/>
          </w:tcPr>
          <w:p w14:paraId="19218012" w14:textId="77777777" w:rsidR="00430D0F" w:rsidRDefault="00430D0F">
            <w:pPr>
              <w:rPr>
                <w:color w:val="000000"/>
                <w:sz w:val="27"/>
                <w:szCs w:val="27"/>
              </w:rPr>
            </w:pPr>
          </w:p>
        </w:tc>
        <w:tc>
          <w:tcPr>
            <w:tcW w:w="3419" w:type="dxa"/>
            <w:tcBorders>
              <w:top w:val="nil"/>
              <w:left w:val="nil"/>
              <w:bottom w:val="single" w:sz="8" w:space="0" w:color="auto"/>
              <w:right w:val="single" w:sz="8" w:space="0" w:color="auto"/>
            </w:tcBorders>
            <w:tcMar>
              <w:top w:w="0" w:type="dxa"/>
              <w:left w:w="108" w:type="dxa"/>
              <w:bottom w:w="0" w:type="dxa"/>
              <w:right w:w="108" w:type="dxa"/>
            </w:tcMar>
            <w:hideMark/>
          </w:tcPr>
          <w:p w14:paraId="353ADEBF" w14:textId="77777777" w:rsidR="00430D0F" w:rsidRDefault="00430D0F">
            <w:pPr>
              <w:pStyle w:val="NormalWeb"/>
              <w:spacing w:before="120" w:beforeAutospacing="0" w:after="0" w:afterAutospacing="0"/>
              <w:ind w:right="31"/>
              <w:jc w:val="both"/>
              <w:rPr>
                <w:color w:val="000000"/>
                <w:sz w:val="27"/>
                <w:szCs w:val="27"/>
              </w:rPr>
            </w:pPr>
            <w:r>
              <w:rPr>
                <w:color w:val="000000"/>
                <w:sz w:val="27"/>
                <w:szCs w:val="27"/>
              </w:rPr>
              <w:t>Baixo desperdício de café</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2E8025AC" w14:textId="77777777" w:rsidR="00430D0F" w:rsidRDefault="00430D0F">
            <w:pPr>
              <w:pStyle w:val="NormalWeb"/>
              <w:spacing w:before="120" w:beforeAutospacing="0" w:after="0" w:afterAutospacing="0"/>
              <w:ind w:right="31"/>
              <w:jc w:val="both"/>
              <w:rPr>
                <w:color w:val="000000"/>
                <w:sz w:val="27"/>
                <w:szCs w:val="27"/>
              </w:rPr>
            </w:pPr>
            <w:r>
              <w:rPr>
                <w:color w:val="000000"/>
                <w:sz w:val="27"/>
                <w:szCs w:val="27"/>
              </w:rPr>
              <w:t>Prático e rápido</w:t>
            </w:r>
          </w:p>
        </w:tc>
      </w:tr>
      <w:tr w:rsidR="00430D0F" w14:paraId="46ADEFA7" w14:textId="77777777" w:rsidTr="00016E2E">
        <w:tc>
          <w:tcPr>
            <w:tcW w:w="0" w:type="auto"/>
            <w:vMerge/>
            <w:tcBorders>
              <w:top w:val="nil"/>
              <w:left w:val="single" w:sz="8" w:space="0" w:color="auto"/>
              <w:bottom w:val="single" w:sz="8" w:space="0" w:color="auto"/>
              <w:right w:val="single" w:sz="8" w:space="0" w:color="auto"/>
            </w:tcBorders>
            <w:vAlign w:val="center"/>
            <w:hideMark/>
          </w:tcPr>
          <w:p w14:paraId="69687602" w14:textId="77777777" w:rsidR="00430D0F" w:rsidRDefault="00430D0F">
            <w:pPr>
              <w:rPr>
                <w:color w:val="000000"/>
                <w:sz w:val="27"/>
                <w:szCs w:val="27"/>
              </w:rPr>
            </w:pPr>
          </w:p>
        </w:tc>
        <w:tc>
          <w:tcPr>
            <w:tcW w:w="3419" w:type="dxa"/>
            <w:tcBorders>
              <w:top w:val="nil"/>
              <w:left w:val="nil"/>
              <w:bottom w:val="single" w:sz="8" w:space="0" w:color="auto"/>
              <w:right w:val="single" w:sz="8" w:space="0" w:color="auto"/>
            </w:tcBorders>
            <w:tcMar>
              <w:top w:w="0" w:type="dxa"/>
              <w:left w:w="108" w:type="dxa"/>
              <w:bottom w:w="0" w:type="dxa"/>
              <w:right w:w="108" w:type="dxa"/>
            </w:tcMar>
            <w:hideMark/>
          </w:tcPr>
          <w:p w14:paraId="6784192B" w14:textId="77777777" w:rsidR="00430D0F" w:rsidRDefault="00430D0F">
            <w:pPr>
              <w:pStyle w:val="NormalWeb"/>
              <w:spacing w:before="120" w:beforeAutospacing="0" w:after="0" w:afterAutospacing="0"/>
              <w:ind w:right="31"/>
              <w:jc w:val="both"/>
              <w:rPr>
                <w:color w:val="000000"/>
                <w:sz w:val="27"/>
                <w:szCs w:val="27"/>
              </w:rPr>
            </w:pPr>
            <w:r>
              <w:rPr>
                <w:color w:val="000000"/>
                <w:sz w:val="27"/>
                <w:szCs w:val="27"/>
              </w:rPr>
              <w:t>Por ser manual o preparo, há possibilidade de preparar um café mais forte ou mais fraco.</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51C67CC8" w14:textId="77777777" w:rsidR="00430D0F" w:rsidRDefault="00430D0F">
            <w:pPr>
              <w:pStyle w:val="NormalWeb"/>
              <w:spacing w:before="120" w:beforeAutospacing="0" w:after="0" w:afterAutospacing="0"/>
              <w:ind w:right="31"/>
              <w:jc w:val="both"/>
              <w:rPr>
                <w:color w:val="000000"/>
                <w:sz w:val="27"/>
                <w:szCs w:val="27"/>
              </w:rPr>
            </w:pPr>
            <w:r>
              <w:rPr>
                <w:color w:val="000000"/>
                <w:sz w:val="27"/>
                <w:szCs w:val="27"/>
              </w:rPr>
              <w:t>Manutenção/substituição máquina com defeito pela empresa ( incluído no preço)</w:t>
            </w:r>
          </w:p>
        </w:tc>
      </w:tr>
      <w:tr w:rsidR="00430D0F" w14:paraId="2E0CB4E2" w14:textId="77777777" w:rsidTr="00016E2E">
        <w:tc>
          <w:tcPr>
            <w:tcW w:w="0" w:type="auto"/>
            <w:vMerge/>
            <w:tcBorders>
              <w:top w:val="nil"/>
              <w:left w:val="single" w:sz="8" w:space="0" w:color="auto"/>
              <w:bottom w:val="single" w:sz="8" w:space="0" w:color="auto"/>
              <w:right w:val="single" w:sz="8" w:space="0" w:color="auto"/>
            </w:tcBorders>
            <w:vAlign w:val="center"/>
            <w:hideMark/>
          </w:tcPr>
          <w:p w14:paraId="19CFC232" w14:textId="77777777" w:rsidR="00430D0F" w:rsidRDefault="00430D0F">
            <w:pPr>
              <w:rPr>
                <w:color w:val="000000"/>
                <w:sz w:val="27"/>
                <w:szCs w:val="27"/>
              </w:rPr>
            </w:pPr>
          </w:p>
        </w:tc>
        <w:tc>
          <w:tcPr>
            <w:tcW w:w="3419" w:type="dxa"/>
            <w:tcBorders>
              <w:top w:val="nil"/>
              <w:left w:val="nil"/>
              <w:bottom w:val="single" w:sz="8" w:space="0" w:color="auto"/>
              <w:right w:val="single" w:sz="8" w:space="0" w:color="auto"/>
            </w:tcBorders>
            <w:tcMar>
              <w:top w:w="0" w:type="dxa"/>
              <w:left w:w="108" w:type="dxa"/>
              <w:bottom w:w="0" w:type="dxa"/>
              <w:right w:w="108" w:type="dxa"/>
            </w:tcMar>
            <w:hideMark/>
          </w:tcPr>
          <w:p w14:paraId="5259BA8D" w14:textId="77777777" w:rsidR="00430D0F" w:rsidRDefault="00430D0F">
            <w:pPr>
              <w:pStyle w:val="NormalWeb"/>
              <w:spacing w:before="120" w:beforeAutospacing="0" w:after="0" w:afterAutospacing="0"/>
              <w:ind w:right="31"/>
              <w:jc w:val="both"/>
              <w:rPr>
                <w:color w:val="000000"/>
                <w:sz w:val="27"/>
                <w:szCs w:val="27"/>
              </w:rPr>
            </w:pPr>
            <w:r>
              <w:rPr>
                <w:color w:val="000000"/>
                <w:sz w:val="27"/>
                <w:szCs w:val="27"/>
              </w:rPr>
              <w:t>Apenas uma máquina supri a necessidade do prédio sede I da JFPE</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57568A83" w14:textId="77777777" w:rsidR="00430D0F" w:rsidRDefault="00430D0F">
            <w:pPr>
              <w:pStyle w:val="NormalWeb"/>
              <w:spacing w:before="120" w:beforeAutospacing="0" w:after="0" w:afterAutospacing="0"/>
              <w:ind w:right="171"/>
              <w:jc w:val="both"/>
              <w:rPr>
                <w:color w:val="000000"/>
                <w:sz w:val="27"/>
                <w:szCs w:val="27"/>
              </w:rPr>
            </w:pPr>
            <w:r>
              <w:rPr>
                <w:color w:val="000000"/>
                <w:sz w:val="27"/>
                <w:szCs w:val="27"/>
              </w:rPr>
              <w:t>O usuário se serve autonomamente</w:t>
            </w:r>
          </w:p>
        </w:tc>
      </w:tr>
      <w:tr w:rsidR="00430D0F" w14:paraId="1B5F6A00" w14:textId="77777777" w:rsidTr="00016E2E">
        <w:tc>
          <w:tcPr>
            <w:tcW w:w="0" w:type="auto"/>
            <w:vMerge/>
            <w:tcBorders>
              <w:top w:val="nil"/>
              <w:left w:val="single" w:sz="8" w:space="0" w:color="auto"/>
              <w:bottom w:val="single" w:sz="8" w:space="0" w:color="auto"/>
              <w:right w:val="single" w:sz="8" w:space="0" w:color="auto"/>
            </w:tcBorders>
            <w:vAlign w:val="center"/>
            <w:hideMark/>
          </w:tcPr>
          <w:p w14:paraId="38840E28" w14:textId="77777777" w:rsidR="00430D0F" w:rsidRDefault="00430D0F">
            <w:pPr>
              <w:rPr>
                <w:color w:val="000000"/>
                <w:sz w:val="27"/>
                <w:szCs w:val="27"/>
              </w:rPr>
            </w:pPr>
          </w:p>
        </w:tc>
        <w:tc>
          <w:tcPr>
            <w:tcW w:w="3419" w:type="dxa"/>
            <w:tcBorders>
              <w:top w:val="nil"/>
              <w:left w:val="nil"/>
              <w:bottom w:val="single" w:sz="8" w:space="0" w:color="auto"/>
              <w:right w:val="single" w:sz="8" w:space="0" w:color="auto"/>
            </w:tcBorders>
            <w:tcMar>
              <w:top w:w="0" w:type="dxa"/>
              <w:left w:w="108" w:type="dxa"/>
              <w:bottom w:w="0" w:type="dxa"/>
              <w:right w:w="108" w:type="dxa"/>
            </w:tcMar>
            <w:hideMark/>
          </w:tcPr>
          <w:p w14:paraId="3D1FD605" w14:textId="77777777" w:rsidR="00430D0F" w:rsidRDefault="00430D0F">
            <w:pPr>
              <w:pStyle w:val="NormalWeb"/>
              <w:spacing w:before="120" w:beforeAutospacing="0" w:after="0" w:afterAutospacing="0"/>
              <w:ind w:right="31"/>
              <w:jc w:val="both"/>
              <w:rPr>
                <w:color w:val="000000"/>
                <w:sz w:val="27"/>
                <w:szCs w:val="27"/>
              </w:rPr>
            </w:pPr>
            <w:r>
              <w:rPr>
                <w:color w:val="000000"/>
                <w:sz w:val="27"/>
                <w:szCs w:val="27"/>
              </w:rPr>
              <w:t>O usuário se serve autonomamente</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09624E38" w14:textId="77777777" w:rsidR="00430D0F" w:rsidRDefault="00430D0F">
            <w:pPr>
              <w:pStyle w:val="NormalWeb"/>
              <w:spacing w:before="120" w:beforeAutospacing="0" w:after="0" w:afterAutospacing="0"/>
              <w:ind w:right="171"/>
              <w:jc w:val="both"/>
              <w:rPr>
                <w:color w:val="000000"/>
                <w:sz w:val="27"/>
                <w:szCs w:val="27"/>
              </w:rPr>
            </w:pPr>
            <w:r>
              <w:rPr>
                <w:color w:val="000000"/>
                <w:sz w:val="27"/>
                <w:szCs w:val="27"/>
              </w:rPr>
              <w:t>Item cadastrado no CATSER 20648</w:t>
            </w:r>
          </w:p>
        </w:tc>
      </w:tr>
      <w:tr w:rsidR="00430D0F" w14:paraId="5FA18D53" w14:textId="77777777" w:rsidTr="00016E2E">
        <w:tc>
          <w:tcPr>
            <w:tcW w:w="0" w:type="auto"/>
            <w:vMerge/>
            <w:tcBorders>
              <w:top w:val="nil"/>
              <w:left w:val="single" w:sz="8" w:space="0" w:color="auto"/>
              <w:bottom w:val="single" w:sz="8" w:space="0" w:color="auto"/>
              <w:right w:val="single" w:sz="8" w:space="0" w:color="auto"/>
            </w:tcBorders>
            <w:vAlign w:val="center"/>
            <w:hideMark/>
          </w:tcPr>
          <w:p w14:paraId="3672498F" w14:textId="77777777" w:rsidR="00430D0F" w:rsidRDefault="00430D0F">
            <w:pPr>
              <w:rPr>
                <w:color w:val="000000"/>
                <w:sz w:val="27"/>
                <w:szCs w:val="27"/>
              </w:rPr>
            </w:pPr>
          </w:p>
        </w:tc>
        <w:tc>
          <w:tcPr>
            <w:tcW w:w="3419" w:type="dxa"/>
            <w:tcBorders>
              <w:top w:val="nil"/>
              <w:left w:val="nil"/>
              <w:bottom w:val="single" w:sz="8" w:space="0" w:color="auto"/>
              <w:right w:val="single" w:sz="8" w:space="0" w:color="auto"/>
            </w:tcBorders>
            <w:tcMar>
              <w:top w:w="0" w:type="dxa"/>
              <w:left w:w="108" w:type="dxa"/>
              <w:bottom w:w="0" w:type="dxa"/>
              <w:right w:w="108" w:type="dxa"/>
            </w:tcMar>
            <w:hideMark/>
          </w:tcPr>
          <w:p w14:paraId="597CB855" w14:textId="77777777" w:rsidR="00430D0F" w:rsidRDefault="00430D0F">
            <w:pPr>
              <w:pStyle w:val="NormalWeb"/>
              <w:spacing w:before="120" w:beforeAutospacing="0" w:after="0" w:afterAutospacing="0"/>
              <w:ind w:right="31"/>
              <w:jc w:val="both"/>
              <w:rPr>
                <w:color w:val="000000"/>
                <w:sz w:val="27"/>
                <w:szCs w:val="27"/>
              </w:rPr>
            </w:pPr>
            <w:r>
              <w:rPr>
                <w:color w:val="000000"/>
                <w:sz w:val="27"/>
                <w:szCs w:val="27"/>
              </w:rPr>
              <w:t>Mercado amplo de fornecedores e órgãos públicos que utilizam (doc. 5159177 e 5123422)</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20B8765D" w14:textId="77777777" w:rsidR="00430D0F" w:rsidRDefault="00430D0F">
            <w:pPr>
              <w:pStyle w:val="NormalWeb"/>
              <w:spacing w:before="120" w:beforeAutospacing="0" w:after="0" w:afterAutospacing="0"/>
              <w:ind w:right="171"/>
              <w:jc w:val="both"/>
              <w:rPr>
                <w:color w:val="000000"/>
                <w:sz w:val="27"/>
                <w:szCs w:val="27"/>
              </w:rPr>
            </w:pPr>
            <w:r>
              <w:rPr>
                <w:color w:val="000000"/>
                <w:sz w:val="27"/>
                <w:szCs w:val="27"/>
              </w:rPr>
              <w:t> </w:t>
            </w:r>
          </w:p>
        </w:tc>
      </w:tr>
      <w:tr w:rsidR="00430D0F" w14:paraId="6B383DCE" w14:textId="77777777" w:rsidTr="00016E2E">
        <w:tc>
          <w:tcPr>
            <w:tcW w:w="0" w:type="auto"/>
            <w:vMerge/>
            <w:tcBorders>
              <w:top w:val="nil"/>
              <w:left w:val="single" w:sz="8" w:space="0" w:color="auto"/>
              <w:bottom w:val="single" w:sz="8" w:space="0" w:color="auto"/>
              <w:right w:val="single" w:sz="8" w:space="0" w:color="auto"/>
            </w:tcBorders>
            <w:vAlign w:val="center"/>
            <w:hideMark/>
          </w:tcPr>
          <w:p w14:paraId="53B78430" w14:textId="77777777" w:rsidR="00430D0F" w:rsidRDefault="00430D0F">
            <w:pPr>
              <w:rPr>
                <w:color w:val="000000"/>
                <w:sz w:val="27"/>
                <w:szCs w:val="27"/>
              </w:rPr>
            </w:pPr>
          </w:p>
        </w:tc>
        <w:tc>
          <w:tcPr>
            <w:tcW w:w="3419" w:type="dxa"/>
            <w:tcBorders>
              <w:top w:val="nil"/>
              <w:left w:val="nil"/>
              <w:bottom w:val="single" w:sz="8" w:space="0" w:color="auto"/>
              <w:right w:val="single" w:sz="8" w:space="0" w:color="auto"/>
            </w:tcBorders>
            <w:tcMar>
              <w:top w:w="0" w:type="dxa"/>
              <w:left w:w="108" w:type="dxa"/>
              <w:bottom w:w="0" w:type="dxa"/>
              <w:right w:w="108" w:type="dxa"/>
            </w:tcMar>
            <w:hideMark/>
          </w:tcPr>
          <w:p w14:paraId="425719E0" w14:textId="77777777" w:rsidR="00430D0F" w:rsidRDefault="00430D0F">
            <w:pPr>
              <w:pStyle w:val="NormalWeb"/>
              <w:spacing w:before="120" w:beforeAutospacing="0" w:after="0" w:afterAutospacing="0"/>
              <w:ind w:right="31"/>
              <w:jc w:val="both"/>
              <w:rPr>
                <w:color w:val="000000"/>
                <w:sz w:val="27"/>
                <w:szCs w:val="27"/>
              </w:rPr>
            </w:pPr>
            <w:r>
              <w:rPr>
                <w:color w:val="000000"/>
                <w:sz w:val="27"/>
                <w:szCs w:val="27"/>
              </w:rPr>
              <w:t>Item cadastrado no  CATMAT 463581</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14:paraId="22888A8E" w14:textId="77777777" w:rsidR="00430D0F" w:rsidRDefault="00430D0F">
            <w:pPr>
              <w:pStyle w:val="NormalWeb"/>
              <w:spacing w:before="120" w:beforeAutospacing="0" w:after="0" w:afterAutospacing="0"/>
              <w:ind w:right="171"/>
              <w:jc w:val="both"/>
              <w:rPr>
                <w:color w:val="000000"/>
                <w:sz w:val="27"/>
                <w:szCs w:val="27"/>
              </w:rPr>
            </w:pPr>
            <w:r>
              <w:rPr>
                <w:color w:val="000000"/>
                <w:sz w:val="27"/>
                <w:szCs w:val="27"/>
              </w:rPr>
              <w:t> </w:t>
            </w:r>
          </w:p>
        </w:tc>
      </w:tr>
    </w:tbl>
    <w:p w14:paraId="67A7E7F8" w14:textId="77777777" w:rsidR="00430D0F" w:rsidRDefault="00430D0F" w:rsidP="00430D0F">
      <w:pPr>
        <w:pStyle w:val="NormalWeb"/>
        <w:rPr>
          <w:color w:val="000000"/>
          <w:sz w:val="27"/>
          <w:szCs w:val="27"/>
        </w:rPr>
      </w:pPr>
      <w:r>
        <w:rPr>
          <w:color w:val="000000"/>
          <w:sz w:val="27"/>
          <w:szCs w:val="27"/>
        </w:rPr>
        <w:t> </w:t>
      </w:r>
    </w:p>
    <w:tbl>
      <w:tblPr>
        <w:tblW w:w="9226" w:type="dxa"/>
        <w:tblInd w:w="1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540"/>
        <w:gridCol w:w="2158"/>
        <w:gridCol w:w="5528"/>
      </w:tblGrid>
      <w:tr w:rsidR="00430D0F" w14:paraId="6DE0D036" w14:textId="77777777" w:rsidTr="00016E2E">
        <w:tc>
          <w:tcPr>
            <w:tcW w:w="154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7AF0BB" w14:textId="77777777" w:rsidR="00430D0F" w:rsidRDefault="00430D0F">
            <w:pPr>
              <w:pStyle w:val="NormalWeb"/>
              <w:spacing w:before="120" w:beforeAutospacing="0" w:after="0" w:afterAutospacing="0"/>
              <w:jc w:val="both"/>
              <w:rPr>
                <w:color w:val="000000"/>
                <w:sz w:val="27"/>
                <w:szCs w:val="27"/>
              </w:rPr>
            </w:pPr>
            <w:r>
              <w:rPr>
                <w:rStyle w:val="Forte"/>
                <w:color w:val="000000"/>
                <w:sz w:val="27"/>
                <w:szCs w:val="27"/>
              </w:rPr>
              <w:t> </w:t>
            </w:r>
          </w:p>
          <w:p w14:paraId="1A721565" w14:textId="77777777" w:rsidR="00430D0F" w:rsidRDefault="00430D0F">
            <w:pPr>
              <w:pStyle w:val="NormalWeb"/>
              <w:spacing w:before="120" w:beforeAutospacing="0" w:after="0" w:afterAutospacing="0"/>
              <w:jc w:val="both"/>
              <w:rPr>
                <w:color w:val="000000"/>
                <w:sz w:val="27"/>
                <w:szCs w:val="27"/>
              </w:rPr>
            </w:pPr>
            <w:r>
              <w:rPr>
                <w:rStyle w:val="Forte"/>
                <w:color w:val="000000"/>
                <w:sz w:val="27"/>
                <w:szCs w:val="27"/>
              </w:rPr>
              <w:t> </w:t>
            </w:r>
          </w:p>
          <w:p w14:paraId="25AB86E7" w14:textId="77777777" w:rsidR="00430D0F" w:rsidRDefault="00430D0F">
            <w:pPr>
              <w:pStyle w:val="NormalWeb"/>
              <w:spacing w:before="120" w:beforeAutospacing="0" w:after="0" w:afterAutospacing="0"/>
              <w:jc w:val="both"/>
              <w:rPr>
                <w:color w:val="000000"/>
                <w:sz w:val="27"/>
                <w:szCs w:val="27"/>
              </w:rPr>
            </w:pPr>
            <w:r>
              <w:rPr>
                <w:rStyle w:val="Forte"/>
                <w:color w:val="000000"/>
                <w:sz w:val="27"/>
                <w:szCs w:val="27"/>
              </w:rPr>
              <w:lastRenderedPageBreak/>
              <w:t> </w:t>
            </w:r>
          </w:p>
          <w:p w14:paraId="40632323" w14:textId="77777777" w:rsidR="00430D0F" w:rsidRDefault="00430D0F">
            <w:pPr>
              <w:pStyle w:val="NormalWeb"/>
              <w:spacing w:before="120" w:beforeAutospacing="0" w:after="0" w:afterAutospacing="0"/>
              <w:jc w:val="both"/>
              <w:rPr>
                <w:color w:val="000000"/>
                <w:sz w:val="27"/>
                <w:szCs w:val="27"/>
              </w:rPr>
            </w:pPr>
            <w:r>
              <w:rPr>
                <w:rStyle w:val="Forte"/>
                <w:color w:val="000000"/>
                <w:sz w:val="27"/>
                <w:szCs w:val="27"/>
              </w:rPr>
              <w:t> </w:t>
            </w:r>
          </w:p>
          <w:p w14:paraId="3647B9AD" w14:textId="77777777" w:rsidR="00430D0F" w:rsidRDefault="00430D0F">
            <w:pPr>
              <w:pStyle w:val="NormalWeb"/>
              <w:spacing w:before="120" w:beforeAutospacing="0" w:after="0" w:afterAutospacing="0"/>
              <w:jc w:val="both"/>
              <w:rPr>
                <w:color w:val="000000"/>
                <w:sz w:val="27"/>
                <w:szCs w:val="27"/>
              </w:rPr>
            </w:pPr>
            <w:r>
              <w:rPr>
                <w:rStyle w:val="Forte"/>
                <w:color w:val="000000"/>
                <w:sz w:val="27"/>
                <w:szCs w:val="27"/>
              </w:rPr>
              <w:t> </w:t>
            </w:r>
          </w:p>
          <w:p w14:paraId="78AAF205" w14:textId="77777777" w:rsidR="00430D0F" w:rsidRDefault="00430D0F">
            <w:pPr>
              <w:pStyle w:val="NormalWeb"/>
              <w:spacing w:before="120" w:beforeAutospacing="0" w:after="0" w:afterAutospacing="0"/>
              <w:jc w:val="both"/>
              <w:rPr>
                <w:color w:val="000000"/>
                <w:sz w:val="27"/>
                <w:szCs w:val="27"/>
              </w:rPr>
            </w:pPr>
            <w:r>
              <w:rPr>
                <w:rStyle w:val="Forte"/>
                <w:color w:val="000000"/>
                <w:sz w:val="27"/>
                <w:szCs w:val="27"/>
              </w:rPr>
              <w:t> </w:t>
            </w:r>
          </w:p>
          <w:p w14:paraId="5113914B" w14:textId="77777777" w:rsidR="00430D0F" w:rsidRDefault="00430D0F">
            <w:pPr>
              <w:pStyle w:val="NormalWeb"/>
              <w:spacing w:before="120" w:beforeAutospacing="0" w:after="0" w:afterAutospacing="0"/>
              <w:jc w:val="both"/>
              <w:rPr>
                <w:color w:val="000000"/>
                <w:sz w:val="27"/>
                <w:szCs w:val="27"/>
              </w:rPr>
            </w:pPr>
            <w:r>
              <w:rPr>
                <w:rStyle w:val="Forte"/>
                <w:color w:val="000000"/>
                <w:sz w:val="27"/>
                <w:szCs w:val="27"/>
              </w:rPr>
              <w:t>PONTOS FRACOS</w:t>
            </w:r>
          </w:p>
        </w:tc>
        <w:tc>
          <w:tcPr>
            <w:tcW w:w="21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B9BE3D" w14:textId="77777777" w:rsidR="00430D0F" w:rsidRDefault="00430D0F">
            <w:pPr>
              <w:pStyle w:val="NormalWeb"/>
              <w:spacing w:before="120" w:beforeAutospacing="0" w:after="0" w:afterAutospacing="0"/>
              <w:ind w:right="31"/>
              <w:jc w:val="both"/>
              <w:rPr>
                <w:color w:val="000000"/>
                <w:sz w:val="27"/>
                <w:szCs w:val="27"/>
              </w:rPr>
            </w:pPr>
            <w:r>
              <w:rPr>
                <w:color w:val="000000"/>
                <w:sz w:val="27"/>
                <w:szCs w:val="27"/>
              </w:rPr>
              <w:lastRenderedPageBreak/>
              <w:t xml:space="preserve">Precisa de garrafa térmica para </w:t>
            </w:r>
            <w:r>
              <w:rPr>
                <w:color w:val="000000"/>
                <w:sz w:val="27"/>
                <w:szCs w:val="27"/>
              </w:rPr>
              <w:lastRenderedPageBreak/>
              <w:t>acondicionar o café</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41BC0" w14:textId="77777777" w:rsidR="00430D0F" w:rsidRDefault="00430D0F">
            <w:pPr>
              <w:pStyle w:val="NormalWeb"/>
              <w:spacing w:before="120" w:beforeAutospacing="0" w:after="0" w:afterAutospacing="0"/>
              <w:ind w:right="171"/>
              <w:jc w:val="both"/>
              <w:rPr>
                <w:color w:val="000000"/>
                <w:sz w:val="27"/>
                <w:szCs w:val="27"/>
              </w:rPr>
            </w:pPr>
            <w:r>
              <w:rPr>
                <w:color w:val="000000"/>
                <w:sz w:val="27"/>
                <w:szCs w:val="27"/>
              </w:rPr>
              <w:lastRenderedPageBreak/>
              <w:t xml:space="preserve">- Mercado restrito de fornecedores para o interior conforme informação prestadas pela empresa Granmac que atende até a Cidade de </w:t>
            </w:r>
            <w:r>
              <w:rPr>
                <w:color w:val="000000"/>
                <w:sz w:val="27"/>
                <w:szCs w:val="27"/>
              </w:rPr>
              <w:lastRenderedPageBreak/>
              <w:t>Caruaru (doc. 5139063 e 5139070). Na Pesquisa realizada no sistema banco de preços para o período 04/06/2023 a 04/06/2025 (2 anos), não foram encontradas contratações com este objeto para as cidades do interior (Petrolina, Ouricuri, Salgueiro, Serra Talhada, Arcoverde, Garanhuns e Palmares, onde funcionam as subseções. As contratações encontradas foram para locação de máquina de café na Cidade de Recife (doc 5158885).                                                               </w:t>
            </w:r>
          </w:p>
          <w:p w14:paraId="54697CAD" w14:textId="77777777" w:rsidR="00430D0F" w:rsidRDefault="00430D0F">
            <w:pPr>
              <w:pStyle w:val="NormalWeb"/>
              <w:spacing w:before="120" w:beforeAutospacing="0" w:after="0" w:afterAutospacing="0"/>
              <w:ind w:right="171"/>
              <w:jc w:val="both"/>
              <w:rPr>
                <w:color w:val="000000"/>
                <w:sz w:val="27"/>
                <w:szCs w:val="27"/>
              </w:rPr>
            </w:pPr>
            <w:r>
              <w:rPr>
                <w:color w:val="000000"/>
                <w:sz w:val="27"/>
                <w:szCs w:val="27"/>
              </w:rPr>
              <w:t>- Ainda que fossem realizadas dois processos licitatórios, um para as Subseções da capital e localidades onde são atendidas por fornecedores que locam máquinas de café e outro para  atender as subseções do interior para aquisição de café, aumentariam os controles, já que seriam dois contratos, reduziria ganho de escala por dividir o objeto em dois, além de possível insatisfação entre aqueles que tomam o café  produzido pela máquina locada e o café preparado pela copeira.</w:t>
            </w:r>
          </w:p>
        </w:tc>
      </w:tr>
      <w:tr w:rsidR="00430D0F" w14:paraId="0B2FC71B" w14:textId="77777777" w:rsidTr="00016E2E">
        <w:tc>
          <w:tcPr>
            <w:tcW w:w="1540" w:type="dxa"/>
            <w:vMerge/>
            <w:tcBorders>
              <w:top w:val="single" w:sz="8" w:space="0" w:color="auto"/>
              <w:left w:val="single" w:sz="8" w:space="0" w:color="auto"/>
              <w:bottom w:val="single" w:sz="8" w:space="0" w:color="auto"/>
              <w:right w:val="single" w:sz="8" w:space="0" w:color="auto"/>
            </w:tcBorders>
            <w:vAlign w:val="center"/>
            <w:hideMark/>
          </w:tcPr>
          <w:p w14:paraId="64A09FE0" w14:textId="77777777" w:rsidR="00430D0F" w:rsidRDefault="00430D0F">
            <w:pPr>
              <w:rPr>
                <w:color w:val="000000"/>
                <w:sz w:val="27"/>
                <w:szCs w:val="27"/>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14:paraId="012242C0" w14:textId="77777777" w:rsidR="00430D0F" w:rsidRDefault="00430D0F">
            <w:pPr>
              <w:pStyle w:val="NormalWeb"/>
              <w:spacing w:before="120" w:beforeAutospacing="0" w:after="0" w:afterAutospacing="0"/>
              <w:jc w:val="both"/>
              <w:rPr>
                <w:color w:val="000000"/>
                <w:sz w:val="27"/>
                <w:szCs w:val="27"/>
              </w:rPr>
            </w:pPr>
            <w:r>
              <w:rPr>
                <w:color w:val="000000"/>
                <w:sz w:val="27"/>
                <w:szCs w:val="27"/>
              </w:rPr>
              <w:t>Custos de manutenção e limpeza da máquina pelo órgão</w:t>
            </w:r>
          </w:p>
        </w:tc>
        <w:tc>
          <w:tcPr>
            <w:tcW w:w="5528" w:type="dxa"/>
            <w:tcBorders>
              <w:top w:val="nil"/>
              <w:left w:val="nil"/>
              <w:bottom w:val="single" w:sz="8" w:space="0" w:color="auto"/>
              <w:right w:val="single" w:sz="8" w:space="0" w:color="auto"/>
            </w:tcBorders>
            <w:tcMar>
              <w:top w:w="0" w:type="dxa"/>
              <w:left w:w="108" w:type="dxa"/>
              <w:bottom w:w="0" w:type="dxa"/>
              <w:right w:w="108" w:type="dxa"/>
            </w:tcMar>
            <w:hideMark/>
          </w:tcPr>
          <w:p w14:paraId="1A676238" w14:textId="77777777" w:rsidR="00430D0F" w:rsidRDefault="00430D0F">
            <w:pPr>
              <w:pStyle w:val="NormalWeb"/>
              <w:spacing w:before="120" w:beforeAutospacing="0" w:after="0" w:afterAutospacing="0"/>
              <w:ind w:right="171"/>
              <w:jc w:val="both"/>
              <w:rPr>
                <w:color w:val="000000"/>
                <w:sz w:val="27"/>
                <w:szCs w:val="27"/>
              </w:rPr>
            </w:pPr>
            <w:r>
              <w:rPr>
                <w:color w:val="000000"/>
                <w:sz w:val="27"/>
                <w:szCs w:val="27"/>
              </w:rPr>
              <w:t>Custo da dose de 100 ml R$ 1,07 e convertendo para 50 ml o custo fica me R$ 0,54</w:t>
            </w:r>
          </w:p>
        </w:tc>
      </w:tr>
      <w:tr w:rsidR="00430D0F" w14:paraId="6FE21DAD" w14:textId="77777777" w:rsidTr="00016E2E">
        <w:tc>
          <w:tcPr>
            <w:tcW w:w="1540" w:type="dxa"/>
            <w:vMerge/>
            <w:tcBorders>
              <w:top w:val="single" w:sz="8" w:space="0" w:color="auto"/>
              <w:left w:val="single" w:sz="8" w:space="0" w:color="auto"/>
              <w:bottom w:val="single" w:sz="8" w:space="0" w:color="auto"/>
              <w:right w:val="single" w:sz="8" w:space="0" w:color="auto"/>
            </w:tcBorders>
            <w:vAlign w:val="center"/>
            <w:hideMark/>
          </w:tcPr>
          <w:p w14:paraId="42F5FDBC" w14:textId="77777777" w:rsidR="00430D0F" w:rsidRDefault="00430D0F">
            <w:pPr>
              <w:rPr>
                <w:color w:val="000000"/>
                <w:sz w:val="27"/>
                <w:szCs w:val="27"/>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14:paraId="7213E9DA" w14:textId="77777777" w:rsidR="00430D0F" w:rsidRDefault="00430D0F">
            <w:pPr>
              <w:pStyle w:val="NormalWeb"/>
              <w:spacing w:before="120" w:beforeAutospacing="0" w:after="0" w:afterAutospacing="0"/>
              <w:jc w:val="both"/>
              <w:rPr>
                <w:color w:val="000000"/>
                <w:sz w:val="27"/>
                <w:szCs w:val="27"/>
              </w:rPr>
            </w:pPr>
            <w:r>
              <w:rPr>
                <w:color w:val="000000"/>
                <w:sz w:val="27"/>
                <w:szCs w:val="27"/>
              </w:rPr>
              <w:t>Precisa de intervenção de uma pessoa para o preparo e distribuição do café.</w:t>
            </w:r>
          </w:p>
        </w:tc>
        <w:tc>
          <w:tcPr>
            <w:tcW w:w="5528" w:type="dxa"/>
            <w:tcBorders>
              <w:top w:val="nil"/>
              <w:left w:val="nil"/>
              <w:bottom w:val="single" w:sz="8" w:space="0" w:color="auto"/>
              <w:right w:val="single" w:sz="8" w:space="0" w:color="auto"/>
            </w:tcBorders>
            <w:tcMar>
              <w:top w:w="0" w:type="dxa"/>
              <w:left w:w="108" w:type="dxa"/>
              <w:bottom w:w="0" w:type="dxa"/>
              <w:right w:w="108" w:type="dxa"/>
            </w:tcMar>
            <w:hideMark/>
          </w:tcPr>
          <w:p w14:paraId="00FF3C8C" w14:textId="77777777" w:rsidR="00430D0F" w:rsidRDefault="00430D0F">
            <w:pPr>
              <w:pStyle w:val="NormalWeb"/>
              <w:spacing w:before="120" w:beforeAutospacing="0" w:after="0" w:afterAutospacing="0"/>
              <w:jc w:val="both"/>
              <w:rPr>
                <w:color w:val="000000"/>
                <w:sz w:val="27"/>
                <w:szCs w:val="27"/>
              </w:rPr>
            </w:pPr>
            <w:r>
              <w:rPr>
                <w:color w:val="000000"/>
                <w:sz w:val="27"/>
                <w:szCs w:val="27"/>
              </w:rPr>
              <w:t>Necessidade de várias máquinas para suprir as necessidades no prédio sede I da JFPE</w:t>
            </w:r>
          </w:p>
          <w:p w14:paraId="5AC26D25" w14:textId="77777777" w:rsidR="00430D0F" w:rsidRDefault="00430D0F">
            <w:pPr>
              <w:pStyle w:val="NormalWeb"/>
              <w:spacing w:before="120" w:beforeAutospacing="0" w:after="0" w:afterAutospacing="0"/>
              <w:ind w:right="171"/>
              <w:jc w:val="both"/>
              <w:rPr>
                <w:color w:val="000000"/>
                <w:sz w:val="27"/>
                <w:szCs w:val="27"/>
              </w:rPr>
            </w:pPr>
            <w:r>
              <w:rPr>
                <w:color w:val="000000"/>
                <w:sz w:val="27"/>
                <w:szCs w:val="27"/>
              </w:rPr>
              <w:t> </w:t>
            </w:r>
          </w:p>
        </w:tc>
      </w:tr>
    </w:tbl>
    <w:p w14:paraId="5099571B" w14:textId="77777777" w:rsidR="00430D0F" w:rsidRDefault="00430D0F" w:rsidP="00430D0F">
      <w:pPr>
        <w:pStyle w:val="NormalWeb"/>
        <w:spacing w:before="120" w:beforeAutospacing="0" w:after="0" w:afterAutospacing="0"/>
        <w:jc w:val="both"/>
        <w:rPr>
          <w:color w:val="000000"/>
          <w:sz w:val="27"/>
          <w:szCs w:val="27"/>
        </w:rPr>
      </w:pPr>
      <w:r>
        <w:rPr>
          <w:color w:val="000000"/>
          <w:sz w:val="27"/>
          <w:szCs w:val="27"/>
        </w:rPr>
        <w:t> </w:t>
      </w:r>
    </w:p>
    <w:p w14:paraId="25AF77F5"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3.6. CONCLUSÃO</w:t>
      </w:r>
    </w:p>
    <w:p w14:paraId="5799C0FA" w14:textId="77777777" w:rsidR="00430D0F" w:rsidRDefault="00430D0F" w:rsidP="00430D0F">
      <w:pPr>
        <w:pStyle w:val="NormalWeb"/>
        <w:jc w:val="both"/>
        <w:rPr>
          <w:color w:val="000000"/>
          <w:sz w:val="27"/>
          <w:szCs w:val="27"/>
        </w:rPr>
      </w:pPr>
      <w:r>
        <w:rPr>
          <w:rStyle w:val="Forte"/>
          <w:color w:val="000000"/>
          <w:sz w:val="27"/>
          <w:szCs w:val="27"/>
        </w:rPr>
        <w:t>3.6.1</w:t>
      </w:r>
      <w:r>
        <w:rPr>
          <w:color w:val="000000"/>
          <w:sz w:val="27"/>
          <w:szCs w:val="27"/>
        </w:rPr>
        <w:t>. Tendo em vista as vantagens e desvantagens, pontos fortes e fracos elencados de cada solução, a equipe de planejamento considerou:</w:t>
      </w:r>
    </w:p>
    <w:p w14:paraId="408D21E5" w14:textId="77777777" w:rsidR="00430D0F" w:rsidRDefault="00430D0F" w:rsidP="00430D0F">
      <w:pPr>
        <w:pStyle w:val="NormalWeb"/>
        <w:jc w:val="both"/>
        <w:rPr>
          <w:color w:val="000000"/>
          <w:sz w:val="27"/>
          <w:szCs w:val="27"/>
        </w:rPr>
      </w:pPr>
      <w:r>
        <w:rPr>
          <w:rStyle w:val="Forte"/>
          <w:color w:val="000000"/>
          <w:sz w:val="27"/>
          <w:szCs w:val="27"/>
        </w:rPr>
        <w:lastRenderedPageBreak/>
        <w:t>3.6.1.1</w:t>
      </w:r>
      <w:r>
        <w:rPr>
          <w:color w:val="000000"/>
          <w:sz w:val="27"/>
          <w:szCs w:val="27"/>
        </w:rPr>
        <w:t>. inadequada a solução II (</w:t>
      </w:r>
      <w:r>
        <w:rPr>
          <w:rStyle w:val="Forte"/>
          <w:color w:val="000000"/>
          <w:sz w:val="27"/>
          <w:szCs w:val="27"/>
        </w:rPr>
        <w:t>SERVIÇO AUTOMATIZADO DE CAFÉ) </w:t>
      </w:r>
      <w:r>
        <w:rPr>
          <w:color w:val="000000"/>
          <w:sz w:val="27"/>
          <w:szCs w:val="27"/>
        </w:rPr>
        <w:t>pelos seguintes motivos:</w:t>
      </w:r>
    </w:p>
    <w:p w14:paraId="015A1753" w14:textId="77777777" w:rsidR="00430D0F" w:rsidRDefault="00430D0F" w:rsidP="00430D0F">
      <w:pPr>
        <w:pStyle w:val="NormalWeb"/>
        <w:spacing w:before="0" w:beforeAutospacing="0" w:after="0" w:afterAutospacing="0"/>
        <w:jc w:val="both"/>
        <w:rPr>
          <w:color w:val="000000"/>
          <w:sz w:val="27"/>
          <w:szCs w:val="27"/>
        </w:rPr>
      </w:pPr>
      <w:r>
        <w:rPr>
          <w:color w:val="000000"/>
          <w:sz w:val="27"/>
          <w:szCs w:val="27"/>
        </w:rPr>
        <w:t>1 - Maior custo da dose de café em relação a solução I, conforme subitens 3.4.1.11.1. e 3.4.2.3.</w:t>
      </w:r>
    </w:p>
    <w:p w14:paraId="783D896A" w14:textId="77777777" w:rsidR="00430D0F" w:rsidRDefault="00430D0F" w:rsidP="00430D0F">
      <w:pPr>
        <w:pStyle w:val="NormalWeb"/>
        <w:spacing w:before="0" w:beforeAutospacing="0" w:after="0" w:afterAutospacing="0"/>
        <w:jc w:val="both"/>
        <w:rPr>
          <w:color w:val="000000"/>
          <w:sz w:val="27"/>
          <w:szCs w:val="27"/>
        </w:rPr>
      </w:pPr>
      <w:r>
        <w:rPr>
          <w:color w:val="000000"/>
          <w:sz w:val="27"/>
          <w:szCs w:val="27"/>
        </w:rPr>
        <w:t>2 - Mercado restrito de fornecedores para o interior conforme informação prestadas pela empresa Granmac que atende até a Cidade de Caruaru (doc. 5139063 e 5139070). Na Pesquisa realizada no sistema banco de preços para o período 04/06/2023 a 04/06/2025 (2 anos), não foram encontradas contratações com este objeto para as cidades do interior (Petrolina, Ouricuri, Salgueiro, Serra Talhada, Arcoverde, Garanhuns e Palmares, onde funcionam as subseções. As contratações encontradas foram para locação de máquina de café na Cidade de Recife (doc 5158885).</w:t>
      </w:r>
    </w:p>
    <w:p w14:paraId="6BCDA589" w14:textId="77777777" w:rsidR="00430D0F" w:rsidRDefault="00430D0F" w:rsidP="00430D0F">
      <w:pPr>
        <w:pStyle w:val="NormalWeb"/>
        <w:spacing w:before="0" w:beforeAutospacing="0" w:after="0" w:afterAutospacing="0"/>
        <w:jc w:val="both"/>
        <w:rPr>
          <w:color w:val="000000"/>
          <w:sz w:val="27"/>
          <w:szCs w:val="27"/>
        </w:rPr>
      </w:pPr>
      <w:r>
        <w:rPr>
          <w:color w:val="000000"/>
          <w:sz w:val="27"/>
          <w:szCs w:val="27"/>
        </w:rPr>
        <w:t>3 - Ainda que fossem realizadas dois processos licitatórios, um para as Subseções da capital e localidades onde são atendidas por fornecedores que locam máquinas de café e outro para  atender as subseções do interior para aquisição de café, aumentariam os controles, já que seriam dois contratos, reduziria ganho de escala por dividir o objeto em dois, além de possível insatisfação entre aqueles que tomam o café  produzido pela máquina locada e o café preparado pela copeira</w:t>
      </w:r>
    </w:p>
    <w:p w14:paraId="4B547214" w14:textId="77777777" w:rsidR="00430D0F" w:rsidRDefault="00430D0F" w:rsidP="00430D0F">
      <w:pPr>
        <w:pStyle w:val="NormalWeb"/>
        <w:spacing w:before="0" w:beforeAutospacing="0" w:after="0" w:afterAutospacing="0"/>
        <w:jc w:val="both"/>
        <w:rPr>
          <w:color w:val="000000"/>
          <w:sz w:val="27"/>
          <w:szCs w:val="27"/>
        </w:rPr>
      </w:pPr>
      <w:r>
        <w:rPr>
          <w:color w:val="000000"/>
          <w:sz w:val="27"/>
          <w:szCs w:val="27"/>
        </w:rPr>
        <w:t>4 - Maior quantidade de equipamentos envolvidos para suprir determinada área. Embora seja locação de máquina, incluída manutenção e substituição, quando necessário, há uma despesa fixa de locação por máquina no valor estimado de R$ 350,00 (doc. 5139070), sem considerar o valor das doses consumidas.</w:t>
      </w:r>
    </w:p>
    <w:p w14:paraId="01A9461B" w14:textId="77777777" w:rsidR="00430D0F" w:rsidRDefault="00430D0F" w:rsidP="00430D0F">
      <w:pPr>
        <w:pStyle w:val="NormalWeb"/>
        <w:jc w:val="both"/>
        <w:rPr>
          <w:color w:val="000000"/>
          <w:sz w:val="27"/>
          <w:szCs w:val="27"/>
        </w:rPr>
      </w:pPr>
      <w:r>
        <w:rPr>
          <w:rStyle w:val="Forte"/>
          <w:color w:val="000000"/>
          <w:sz w:val="27"/>
          <w:szCs w:val="27"/>
        </w:rPr>
        <w:t>3.6.1.2.</w:t>
      </w:r>
      <w:r>
        <w:rPr>
          <w:color w:val="000000"/>
          <w:sz w:val="27"/>
          <w:szCs w:val="27"/>
        </w:rPr>
        <w:t> adequada a solução I (</w:t>
      </w:r>
      <w:r>
        <w:rPr>
          <w:rStyle w:val="Forte"/>
          <w:color w:val="000000"/>
          <w:sz w:val="27"/>
          <w:szCs w:val="27"/>
        </w:rPr>
        <w:t>AQUISIÇÃO, PREPARAÇÃO E DISTRIBUIÇÃO DE CAFÉ PELO ÓRGÃO</w:t>
      </w:r>
      <w:r>
        <w:rPr>
          <w:color w:val="000000"/>
          <w:sz w:val="27"/>
          <w:szCs w:val="27"/>
        </w:rPr>
        <w:t>) pelos seguintes motivos:</w:t>
      </w:r>
    </w:p>
    <w:p w14:paraId="55F32F4E" w14:textId="77777777" w:rsidR="00430D0F" w:rsidRDefault="00430D0F" w:rsidP="00430D0F">
      <w:pPr>
        <w:pStyle w:val="NormalWeb"/>
        <w:spacing w:before="0" w:beforeAutospacing="0" w:after="0" w:afterAutospacing="0"/>
        <w:jc w:val="both"/>
        <w:rPr>
          <w:color w:val="000000"/>
          <w:sz w:val="27"/>
          <w:szCs w:val="27"/>
        </w:rPr>
      </w:pPr>
      <w:r>
        <w:rPr>
          <w:color w:val="000000"/>
          <w:sz w:val="27"/>
          <w:szCs w:val="27"/>
        </w:rPr>
        <w:t>1 - Menor custo por dose de café em relação a solução II, conforme subitens 3.4.1.11.1. e 3.4.2.3;</w:t>
      </w:r>
    </w:p>
    <w:p w14:paraId="6D6AB7B3" w14:textId="77777777" w:rsidR="00430D0F" w:rsidRDefault="00430D0F" w:rsidP="00430D0F">
      <w:pPr>
        <w:pStyle w:val="NormalWeb"/>
        <w:spacing w:before="0" w:beforeAutospacing="0" w:after="240" w:afterAutospacing="0"/>
        <w:jc w:val="both"/>
        <w:rPr>
          <w:color w:val="000000"/>
          <w:sz w:val="27"/>
          <w:szCs w:val="27"/>
        </w:rPr>
      </w:pPr>
      <w:r>
        <w:rPr>
          <w:color w:val="000000"/>
          <w:sz w:val="27"/>
          <w:szCs w:val="27"/>
        </w:rPr>
        <w:t>2 - Mercado amplo de fornecedores e órgão públicos que utilizam essa solução (doc 5123422 e 5159177, 5115016).</w:t>
      </w:r>
    </w:p>
    <w:p w14:paraId="321636B4"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4.  DESCRIÇÃO DA SOLUÇÃO COMO UM TODO</w:t>
      </w:r>
    </w:p>
    <w:p w14:paraId="193D67CB" w14:textId="3E959BFB" w:rsidR="00430D0F" w:rsidRDefault="00430D0F" w:rsidP="00430D0F">
      <w:pPr>
        <w:pStyle w:val="NormalWeb"/>
        <w:spacing w:before="120" w:beforeAutospacing="0" w:after="0" w:afterAutospacing="0"/>
        <w:jc w:val="both"/>
        <w:rPr>
          <w:rStyle w:val="Forte"/>
          <w:color w:val="000000"/>
          <w:sz w:val="27"/>
          <w:szCs w:val="27"/>
        </w:rPr>
      </w:pPr>
      <w:r>
        <w:rPr>
          <w:rStyle w:val="Forte"/>
          <w:color w:val="000000"/>
          <w:sz w:val="27"/>
          <w:szCs w:val="27"/>
        </w:rPr>
        <w:t>4.1 DESCRIÇÃO DA SOLUÇÃO</w:t>
      </w:r>
    </w:p>
    <w:p w14:paraId="0C8DBED5" w14:textId="5FB89582" w:rsidR="005F15B0" w:rsidRDefault="005F15B0" w:rsidP="00430D0F">
      <w:pPr>
        <w:pStyle w:val="NormalWeb"/>
        <w:spacing w:before="120" w:beforeAutospacing="0" w:after="0" w:afterAutospacing="0"/>
        <w:jc w:val="both"/>
        <w:rPr>
          <w:color w:val="000000"/>
          <w:sz w:val="27"/>
          <w:szCs w:val="27"/>
        </w:rPr>
      </w:pPr>
    </w:p>
    <w:p w14:paraId="474C93AA" w14:textId="507A5953" w:rsidR="005F15B0" w:rsidRDefault="005F15B0" w:rsidP="00430D0F">
      <w:pPr>
        <w:pStyle w:val="NormalWeb"/>
        <w:spacing w:before="120" w:beforeAutospacing="0" w:after="0" w:afterAutospacing="0"/>
        <w:jc w:val="both"/>
        <w:rPr>
          <w:color w:val="000000"/>
          <w:sz w:val="27"/>
          <w:szCs w:val="27"/>
        </w:rPr>
      </w:pPr>
    </w:p>
    <w:p w14:paraId="00C19841" w14:textId="008E170A" w:rsidR="005F15B0" w:rsidRDefault="005F15B0" w:rsidP="00430D0F">
      <w:pPr>
        <w:pStyle w:val="NormalWeb"/>
        <w:spacing w:before="120" w:beforeAutospacing="0" w:after="0" w:afterAutospacing="0"/>
        <w:jc w:val="both"/>
        <w:rPr>
          <w:color w:val="000000"/>
          <w:sz w:val="27"/>
          <w:szCs w:val="27"/>
        </w:rPr>
      </w:pPr>
    </w:p>
    <w:p w14:paraId="661685DD" w14:textId="58145D5A" w:rsidR="005F15B0" w:rsidRDefault="005F15B0" w:rsidP="00430D0F">
      <w:pPr>
        <w:pStyle w:val="NormalWeb"/>
        <w:spacing w:before="120" w:beforeAutospacing="0" w:after="0" w:afterAutospacing="0"/>
        <w:jc w:val="both"/>
        <w:rPr>
          <w:color w:val="000000"/>
          <w:sz w:val="27"/>
          <w:szCs w:val="27"/>
        </w:rPr>
      </w:pPr>
    </w:p>
    <w:p w14:paraId="204E3292" w14:textId="67E399AC" w:rsidR="005F15B0" w:rsidRDefault="005F15B0" w:rsidP="00430D0F">
      <w:pPr>
        <w:pStyle w:val="NormalWeb"/>
        <w:spacing w:before="120" w:beforeAutospacing="0" w:after="0" w:afterAutospacing="0"/>
        <w:jc w:val="both"/>
        <w:rPr>
          <w:color w:val="000000"/>
          <w:sz w:val="27"/>
          <w:szCs w:val="27"/>
        </w:rPr>
      </w:pPr>
    </w:p>
    <w:p w14:paraId="218B47E8" w14:textId="77777777" w:rsidR="005F15B0" w:rsidRDefault="005F15B0" w:rsidP="00430D0F">
      <w:pPr>
        <w:pStyle w:val="NormalWeb"/>
        <w:spacing w:before="120" w:beforeAutospacing="0" w:after="0" w:afterAutospacing="0"/>
        <w:jc w:val="both"/>
        <w:rPr>
          <w:color w:val="000000"/>
          <w:sz w:val="27"/>
          <w:szCs w:val="27"/>
        </w:rPr>
      </w:pPr>
    </w:p>
    <w:tbl>
      <w:tblPr>
        <w:tblW w:w="0" w:type="auto"/>
        <w:tblInd w:w="120" w:type="dxa"/>
        <w:tblCellMar>
          <w:left w:w="0" w:type="dxa"/>
          <w:right w:w="0" w:type="dxa"/>
        </w:tblCellMar>
        <w:tblLook w:val="04A0" w:firstRow="1" w:lastRow="0" w:firstColumn="1" w:lastColumn="0" w:noHBand="0" w:noVBand="1"/>
      </w:tblPr>
      <w:tblGrid>
        <w:gridCol w:w="751"/>
        <w:gridCol w:w="6065"/>
        <w:gridCol w:w="1230"/>
        <w:gridCol w:w="1134"/>
      </w:tblGrid>
      <w:tr w:rsidR="00430D0F" w14:paraId="5243738B" w14:textId="77777777" w:rsidTr="00016E2E">
        <w:trPr>
          <w:trHeight w:val="401"/>
        </w:trPr>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14:paraId="63C38666"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lastRenderedPageBreak/>
              <w:t>ITEM</w:t>
            </w:r>
          </w:p>
        </w:tc>
        <w:tc>
          <w:tcPr>
            <w:tcW w:w="6065" w:type="dxa"/>
            <w:tcBorders>
              <w:top w:val="single" w:sz="8" w:space="0" w:color="000000"/>
              <w:left w:val="nil"/>
              <w:bottom w:val="single" w:sz="8" w:space="0" w:color="000000"/>
              <w:right w:val="single" w:sz="8" w:space="0" w:color="auto"/>
            </w:tcBorders>
            <w:tcMar>
              <w:top w:w="0" w:type="dxa"/>
              <w:left w:w="105" w:type="dxa"/>
              <w:bottom w:w="0" w:type="dxa"/>
              <w:right w:w="105" w:type="dxa"/>
            </w:tcMar>
            <w:hideMark/>
          </w:tcPr>
          <w:p w14:paraId="5F07E4F9"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PRODUTOS</w:t>
            </w:r>
          </w:p>
        </w:tc>
        <w:tc>
          <w:tcPr>
            <w:tcW w:w="1230" w:type="dxa"/>
            <w:tcBorders>
              <w:top w:val="single" w:sz="8" w:space="0" w:color="auto"/>
              <w:left w:val="nil"/>
              <w:bottom w:val="single" w:sz="8" w:space="0" w:color="auto"/>
              <w:right w:val="single" w:sz="8" w:space="0" w:color="auto"/>
            </w:tcBorders>
            <w:tcMar>
              <w:top w:w="15" w:type="dxa"/>
              <w:left w:w="15" w:type="dxa"/>
              <w:bottom w:w="15" w:type="dxa"/>
              <w:right w:w="15" w:type="dxa"/>
            </w:tcMar>
            <w:hideMark/>
          </w:tcPr>
          <w:p w14:paraId="4CE81034"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CÓD.</w:t>
            </w:r>
          </w:p>
          <w:p w14:paraId="7DC27C5E"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CATMAT</w:t>
            </w:r>
          </w:p>
        </w:tc>
        <w:tc>
          <w:tcPr>
            <w:tcW w:w="1134" w:type="dxa"/>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14:paraId="292A2E6A"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UNID.</w:t>
            </w:r>
          </w:p>
        </w:tc>
      </w:tr>
      <w:tr w:rsidR="00430D0F" w14:paraId="5C843F0A" w14:textId="77777777" w:rsidTr="00016E2E">
        <w:trPr>
          <w:trHeight w:val="2459"/>
        </w:trPr>
        <w:tc>
          <w:tcPr>
            <w:tcW w:w="751" w:type="dxa"/>
            <w:tcBorders>
              <w:top w:val="nil"/>
              <w:left w:val="single" w:sz="8" w:space="0" w:color="000000"/>
              <w:bottom w:val="single" w:sz="8" w:space="0" w:color="auto"/>
              <w:right w:val="single" w:sz="8" w:space="0" w:color="000000"/>
            </w:tcBorders>
            <w:tcMar>
              <w:top w:w="15" w:type="dxa"/>
              <w:left w:w="15" w:type="dxa"/>
              <w:bottom w:w="15" w:type="dxa"/>
              <w:right w:w="15" w:type="dxa"/>
            </w:tcMar>
            <w:hideMark/>
          </w:tcPr>
          <w:p w14:paraId="00B48FF0"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2A02A801"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42F40296"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01</w:t>
            </w:r>
          </w:p>
        </w:tc>
        <w:tc>
          <w:tcPr>
            <w:tcW w:w="6065" w:type="dxa"/>
            <w:tcBorders>
              <w:top w:val="nil"/>
              <w:left w:val="nil"/>
              <w:bottom w:val="single" w:sz="8" w:space="0" w:color="auto"/>
              <w:right w:val="single" w:sz="8" w:space="0" w:color="auto"/>
            </w:tcBorders>
            <w:tcMar>
              <w:top w:w="0" w:type="dxa"/>
              <w:left w:w="105" w:type="dxa"/>
              <w:bottom w:w="0" w:type="dxa"/>
              <w:right w:w="105" w:type="dxa"/>
            </w:tcMar>
            <w:hideMark/>
          </w:tcPr>
          <w:p w14:paraId="2613F9C4" w14:textId="77777777" w:rsidR="00430D0F" w:rsidRDefault="00430D0F">
            <w:pPr>
              <w:pStyle w:val="NormalWeb"/>
              <w:spacing w:before="120" w:beforeAutospacing="0" w:after="0" w:afterAutospacing="0"/>
              <w:jc w:val="both"/>
              <w:rPr>
                <w:color w:val="000000"/>
                <w:sz w:val="27"/>
                <w:szCs w:val="27"/>
              </w:rPr>
            </w:pPr>
            <w:r>
              <w:rPr>
                <w:color w:val="000000"/>
                <w:sz w:val="27"/>
                <w:szCs w:val="27"/>
              </w:rPr>
              <w:t>Café torrado e moído, torra média, predominância de grãos arábica; embalagem a vácuo em papel alumínio de 250 gramas; marca São Braz, Melita, Santa Clara, Pilão, Três Corações ou similar, registro  do nome do fabricante/marca, da data de fabricação e validade estampadas no rótulo da embalagem; nota de Qualidade Global mínima de 5,5 pontos na Escala Sensorial do Café; tolerância de no máximo 1% de matéria estranha, impureza e sedimentos; umidade com tolerância máxima de 5%; atendimento dos requisitos comprovado mediante laudo de avaliação</w:t>
            </w:r>
          </w:p>
        </w:tc>
        <w:tc>
          <w:tcPr>
            <w:tcW w:w="1230" w:type="dxa"/>
            <w:tcBorders>
              <w:top w:val="nil"/>
              <w:left w:val="nil"/>
              <w:bottom w:val="single" w:sz="8" w:space="0" w:color="auto"/>
              <w:right w:val="single" w:sz="8" w:space="0" w:color="auto"/>
            </w:tcBorders>
            <w:tcMar>
              <w:top w:w="15" w:type="dxa"/>
              <w:left w:w="15" w:type="dxa"/>
              <w:bottom w:w="15" w:type="dxa"/>
              <w:right w:w="15" w:type="dxa"/>
            </w:tcMar>
            <w:hideMark/>
          </w:tcPr>
          <w:p w14:paraId="67619816"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26147390"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79A2208B"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463581</w:t>
            </w:r>
          </w:p>
          <w:p w14:paraId="5BC76E67"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tc>
        <w:tc>
          <w:tcPr>
            <w:tcW w:w="1134" w:type="dxa"/>
            <w:tcBorders>
              <w:top w:val="nil"/>
              <w:left w:val="nil"/>
              <w:bottom w:val="single" w:sz="8" w:space="0" w:color="auto"/>
              <w:right w:val="single" w:sz="8" w:space="0" w:color="000000"/>
            </w:tcBorders>
            <w:tcMar>
              <w:top w:w="0" w:type="dxa"/>
              <w:left w:w="105" w:type="dxa"/>
              <w:bottom w:w="0" w:type="dxa"/>
              <w:right w:w="105" w:type="dxa"/>
            </w:tcMar>
            <w:hideMark/>
          </w:tcPr>
          <w:p w14:paraId="0CE353A4"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080C757A"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610373F4"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pacote</w:t>
            </w:r>
          </w:p>
        </w:tc>
      </w:tr>
    </w:tbl>
    <w:p w14:paraId="587355F2"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4.2. CONDIÇÕES DE EXECUÇÃO</w:t>
      </w:r>
    </w:p>
    <w:p w14:paraId="5BB513A8" w14:textId="77777777" w:rsidR="00430D0F" w:rsidRDefault="00430D0F" w:rsidP="00430D0F">
      <w:pPr>
        <w:pStyle w:val="NormalWeb"/>
        <w:jc w:val="both"/>
        <w:rPr>
          <w:color w:val="000000"/>
          <w:sz w:val="27"/>
          <w:szCs w:val="27"/>
        </w:rPr>
      </w:pPr>
      <w:r>
        <w:rPr>
          <w:rStyle w:val="Forte"/>
          <w:color w:val="000000"/>
          <w:sz w:val="27"/>
          <w:szCs w:val="27"/>
        </w:rPr>
        <w:t>4.2.1. Local de entrega</w:t>
      </w:r>
      <w:r>
        <w:rPr>
          <w:color w:val="000000"/>
          <w:sz w:val="27"/>
          <w:szCs w:val="27"/>
        </w:rPr>
        <w:t>: Justiça Federal de Primeiro Grau em Pernambuco – JFPE (UASG 090009) – Setor de Almoxarifado, situado na Av. Recife, n.º 6.250, Jiquiá, Recife-PE, Cep. 50.865-900, </w:t>
      </w:r>
      <w:r>
        <w:rPr>
          <w:i/>
          <w:iCs/>
          <w:color w:val="000000"/>
          <w:sz w:val="27"/>
          <w:szCs w:val="27"/>
        </w:rPr>
        <w:t>e-mail</w:t>
      </w:r>
      <w:r>
        <w:rPr>
          <w:color w:val="000000"/>
          <w:sz w:val="27"/>
          <w:szCs w:val="27"/>
        </w:rPr>
        <w:t> </w:t>
      </w:r>
      <w:hyperlink r:id="rId67" w:history="1">
        <w:r>
          <w:rPr>
            <w:rStyle w:val="Hyperlink"/>
            <w:sz w:val="27"/>
            <w:szCs w:val="27"/>
          </w:rPr>
          <w:t>almoxarifado@jfpe.jus.br</w:t>
        </w:r>
      </w:hyperlink>
      <w:r>
        <w:rPr>
          <w:color w:val="000000"/>
          <w:sz w:val="27"/>
          <w:szCs w:val="27"/>
        </w:rPr>
        <w:t>, em horário previamente combinado com o Supervisor do Setor pelo telefone (81) 3213-6420.</w:t>
      </w:r>
    </w:p>
    <w:p w14:paraId="4CBFFFB4" w14:textId="77777777" w:rsidR="00430D0F" w:rsidRDefault="00430D0F" w:rsidP="00430D0F">
      <w:pPr>
        <w:pStyle w:val="NormalWeb"/>
        <w:jc w:val="both"/>
        <w:rPr>
          <w:color w:val="000000"/>
          <w:sz w:val="27"/>
          <w:szCs w:val="27"/>
        </w:rPr>
      </w:pPr>
      <w:r>
        <w:rPr>
          <w:rStyle w:val="Forte"/>
          <w:color w:val="000000"/>
          <w:sz w:val="27"/>
          <w:szCs w:val="27"/>
        </w:rPr>
        <w:t>4.2.2.</w:t>
      </w:r>
      <w:r>
        <w:rPr>
          <w:color w:val="000000"/>
          <w:sz w:val="27"/>
          <w:szCs w:val="27"/>
        </w:rPr>
        <w:t> </w:t>
      </w:r>
      <w:r>
        <w:rPr>
          <w:rStyle w:val="Forte"/>
          <w:color w:val="000000"/>
          <w:sz w:val="27"/>
          <w:szCs w:val="27"/>
        </w:rPr>
        <w:t>Prazo máximo de entrega</w:t>
      </w:r>
      <w:r>
        <w:rPr>
          <w:color w:val="000000"/>
          <w:sz w:val="27"/>
          <w:szCs w:val="27"/>
        </w:rPr>
        <w:t>: 20 (vinte) dias, a contar da data do envio da nota de empenho, sendo válida a comunicação enviada por </w:t>
      </w:r>
      <w:r>
        <w:rPr>
          <w:i/>
          <w:iCs/>
          <w:color w:val="000000"/>
          <w:sz w:val="27"/>
          <w:szCs w:val="27"/>
        </w:rPr>
        <w:t>e-mail</w:t>
      </w:r>
      <w:r>
        <w:rPr>
          <w:color w:val="000000"/>
          <w:sz w:val="27"/>
          <w:szCs w:val="27"/>
        </w:rPr>
        <w:t> ou diretamente ao contratado.</w:t>
      </w:r>
    </w:p>
    <w:p w14:paraId="7CC176E7" w14:textId="77777777" w:rsidR="00430D0F" w:rsidRDefault="00430D0F" w:rsidP="00430D0F">
      <w:pPr>
        <w:pStyle w:val="NormalWeb"/>
        <w:jc w:val="both"/>
        <w:rPr>
          <w:color w:val="000000"/>
          <w:sz w:val="27"/>
          <w:szCs w:val="27"/>
        </w:rPr>
      </w:pPr>
      <w:r>
        <w:rPr>
          <w:rStyle w:val="Forte"/>
          <w:color w:val="000000"/>
          <w:sz w:val="27"/>
          <w:szCs w:val="27"/>
        </w:rPr>
        <w:t>4.2.2.1</w:t>
      </w:r>
      <w:r>
        <w:rPr>
          <w:color w:val="000000"/>
          <w:sz w:val="27"/>
          <w:szCs w:val="27"/>
        </w:rPr>
        <w:t>. Após atraso de entrega injustificado, igual ou superior a 20 (vinte) dias, a JFPE poderá rescindir o contrato, sem originar direito a eventual indenização ou ressarcimento à contratada.</w:t>
      </w:r>
    </w:p>
    <w:p w14:paraId="24FB65F2" w14:textId="77777777" w:rsidR="00430D0F" w:rsidRDefault="00430D0F" w:rsidP="00430D0F">
      <w:pPr>
        <w:pStyle w:val="NormalWeb"/>
        <w:jc w:val="both"/>
        <w:rPr>
          <w:color w:val="000000"/>
          <w:sz w:val="27"/>
          <w:szCs w:val="27"/>
        </w:rPr>
      </w:pPr>
      <w:r>
        <w:rPr>
          <w:rStyle w:val="Forte"/>
          <w:color w:val="000000"/>
          <w:sz w:val="27"/>
          <w:szCs w:val="27"/>
        </w:rPr>
        <w:t>4.2.3.</w:t>
      </w:r>
      <w:r>
        <w:rPr>
          <w:color w:val="000000"/>
          <w:sz w:val="27"/>
          <w:szCs w:val="27"/>
        </w:rPr>
        <w:t> </w:t>
      </w:r>
      <w:r>
        <w:rPr>
          <w:rStyle w:val="Forte"/>
          <w:color w:val="000000"/>
          <w:sz w:val="27"/>
          <w:szCs w:val="27"/>
        </w:rPr>
        <w:t>Prazo mínimo de validade dos produtos</w:t>
      </w:r>
      <w:r>
        <w:rPr>
          <w:color w:val="000000"/>
          <w:sz w:val="27"/>
          <w:szCs w:val="27"/>
        </w:rPr>
        <w:t>: 12 (doze) meses, a contar da data do </w:t>
      </w:r>
      <w:r>
        <w:rPr>
          <w:i/>
          <w:iCs/>
          <w:color w:val="000000"/>
          <w:sz w:val="27"/>
          <w:szCs w:val="27"/>
        </w:rPr>
        <w:t>ateste</w:t>
      </w:r>
      <w:r>
        <w:rPr>
          <w:color w:val="000000"/>
          <w:sz w:val="27"/>
          <w:szCs w:val="27"/>
        </w:rPr>
        <w:t> da nota fiscal.</w:t>
      </w:r>
    </w:p>
    <w:p w14:paraId="5B82A94A" w14:textId="77777777" w:rsidR="00430D0F" w:rsidRDefault="00430D0F" w:rsidP="00430D0F">
      <w:pPr>
        <w:pStyle w:val="NormalWeb"/>
        <w:jc w:val="both"/>
        <w:rPr>
          <w:color w:val="000000"/>
          <w:sz w:val="27"/>
          <w:szCs w:val="27"/>
        </w:rPr>
      </w:pPr>
      <w:r>
        <w:rPr>
          <w:rStyle w:val="Forte"/>
          <w:color w:val="000000"/>
          <w:sz w:val="27"/>
          <w:szCs w:val="27"/>
        </w:rPr>
        <w:t>4.2.4.</w:t>
      </w:r>
      <w:r>
        <w:rPr>
          <w:color w:val="000000"/>
          <w:sz w:val="27"/>
          <w:szCs w:val="27"/>
        </w:rPr>
        <w:t> </w:t>
      </w:r>
      <w:r>
        <w:rPr>
          <w:rStyle w:val="Forte"/>
          <w:color w:val="000000"/>
          <w:sz w:val="27"/>
          <w:szCs w:val="27"/>
        </w:rPr>
        <w:t>Vigência</w:t>
      </w:r>
    </w:p>
    <w:p w14:paraId="3EA55473" w14:textId="77777777" w:rsidR="00430D0F" w:rsidRDefault="00430D0F" w:rsidP="00430D0F">
      <w:pPr>
        <w:pStyle w:val="NormalWeb"/>
        <w:jc w:val="both"/>
        <w:rPr>
          <w:color w:val="000000"/>
          <w:sz w:val="27"/>
          <w:szCs w:val="27"/>
        </w:rPr>
      </w:pPr>
      <w:r>
        <w:rPr>
          <w:rStyle w:val="Forte"/>
          <w:color w:val="000000"/>
          <w:sz w:val="27"/>
          <w:szCs w:val="27"/>
        </w:rPr>
        <w:t>4.2.4.1.</w:t>
      </w:r>
      <w:r>
        <w:rPr>
          <w:color w:val="000000"/>
          <w:sz w:val="27"/>
          <w:szCs w:val="27"/>
        </w:rPr>
        <w:t> Por se tratar de contratação que oferece risco mínimo em termos de descumprimento contratual por nunca se ter observado qualquer problema com contratações anteriores na JFPE, e pela possibilidade de manutenção do equilíbrio econômico-financeiro com reajuste anual dos preços contratados, conforme estabelece o inc. I do § 8º do art. 25 da Lei n.º 14.133/21, o período inicial do contrato será de 1 (um) ano, contados da assinatura do instrumento contratual, conforme art. 106 da Lei 14.133/21, prorrogável por até 9 (nove) anos, perfazendo, assim, a vigência total de até 10 (dez) anos, nos termos do art. 107 da Lei n.º 14.133/21.</w:t>
      </w:r>
    </w:p>
    <w:p w14:paraId="67A58E13" w14:textId="77777777" w:rsidR="00430D0F" w:rsidRDefault="00430D0F" w:rsidP="00430D0F">
      <w:pPr>
        <w:pStyle w:val="NormalWeb"/>
        <w:jc w:val="both"/>
        <w:rPr>
          <w:color w:val="000000"/>
          <w:sz w:val="27"/>
          <w:szCs w:val="27"/>
        </w:rPr>
      </w:pPr>
      <w:r>
        <w:rPr>
          <w:rStyle w:val="Forte"/>
          <w:color w:val="000000"/>
          <w:sz w:val="27"/>
          <w:szCs w:val="27"/>
        </w:rPr>
        <w:lastRenderedPageBreak/>
        <w:t>4.2.4.2.</w:t>
      </w:r>
      <w:r>
        <w:rPr>
          <w:color w:val="000000"/>
          <w:sz w:val="27"/>
          <w:szCs w:val="27"/>
        </w:rPr>
        <w:t> O fornecimento é enquadrado como continuado, tendo em vista que os produtos são de necessidade permanente, em consonância com a Portaria da Direção do Foro n.º 100/2023, de 25/5/2023 (inciso IX do art. 3.º).</w:t>
      </w:r>
    </w:p>
    <w:p w14:paraId="554867FC" w14:textId="77777777" w:rsidR="00430D0F" w:rsidRDefault="00430D0F" w:rsidP="00430D0F">
      <w:pPr>
        <w:pStyle w:val="NormalWeb"/>
        <w:jc w:val="both"/>
        <w:rPr>
          <w:color w:val="000000"/>
          <w:sz w:val="27"/>
          <w:szCs w:val="27"/>
        </w:rPr>
      </w:pPr>
      <w:r>
        <w:rPr>
          <w:rStyle w:val="Forte"/>
          <w:color w:val="000000"/>
          <w:sz w:val="27"/>
          <w:szCs w:val="27"/>
        </w:rPr>
        <w:t>4.2.4.3.</w:t>
      </w:r>
      <w:r>
        <w:rPr>
          <w:color w:val="000000"/>
          <w:sz w:val="27"/>
          <w:szCs w:val="27"/>
        </w:rPr>
        <w:t> O fornecimento dar-se-á conforme demanda do Setor de Almoxarifado.</w:t>
      </w:r>
    </w:p>
    <w:p w14:paraId="55CA1CC4" w14:textId="77777777" w:rsidR="00430D0F" w:rsidRDefault="00430D0F" w:rsidP="00430D0F">
      <w:pPr>
        <w:pStyle w:val="NormalWeb"/>
        <w:spacing w:before="120" w:beforeAutospacing="0" w:after="240" w:afterAutospacing="0"/>
        <w:jc w:val="both"/>
        <w:rPr>
          <w:color w:val="000000"/>
          <w:sz w:val="27"/>
          <w:szCs w:val="27"/>
        </w:rPr>
      </w:pPr>
      <w:r>
        <w:rPr>
          <w:rStyle w:val="Forte"/>
          <w:color w:val="000000"/>
          <w:sz w:val="27"/>
          <w:szCs w:val="27"/>
        </w:rPr>
        <w:t>4.2.5. Reajuste</w:t>
      </w:r>
      <w:r>
        <w:rPr>
          <w:color w:val="000000"/>
          <w:sz w:val="27"/>
          <w:szCs w:val="27"/>
        </w:rPr>
        <w:t>: após o interregno de 1 (um) ano, contado da data do orçamento estimado, e independentemente de pedido do contratado, os preços iniciais serão reajustados, mediante a aplicação, pela contratante, da variação do IPCA - IBGE registrada no período compreendido entre o mês do orçamento e o mês imediatamente anterior ao do reajuste.</w:t>
      </w:r>
    </w:p>
    <w:p w14:paraId="45BE6C76"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5. CONSULTAS LEGAIS</w:t>
      </w:r>
    </w:p>
    <w:p w14:paraId="3553BBDE" w14:textId="77777777" w:rsidR="00430D0F" w:rsidRDefault="00430D0F" w:rsidP="00430D0F">
      <w:pPr>
        <w:pStyle w:val="NormalWeb"/>
        <w:spacing w:before="120" w:beforeAutospacing="0" w:after="0" w:afterAutospacing="0"/>
        <w:ind w:right="140"/>
        <w:jc w:val="both"/>
        <w:textAlignment w:val="baseline"/>
        <w:rPr>
          <w:color w:val="000000"/>
          <w:sz w:val="27"/>
          <w:szCs w:val="27"/>
        </w:rPr>
      </w:pPr>
      <w:r>
        <w:rPr>
          <w:rStyle w:val="Forte"/>
          <w:color w:val="000000"/>
          <w:sz w:val="27"/>
          <w:szCs w:val="27"/>
        </w:rPr>
        <w:t>5.1.  Sistema de Doações do Ministério da Economia</w:t>
      </w:r>
      <w:r>
        <w:rPr>
          <w:color w:val="000000"/>
          <w:sz w:val="27"/>
          <w:szCs w:val="27"/>
        </w:rPr>
        <w:t> - após consulta no referido sistema não foram encontrados produtos para doação conforme descrição da solução e condições de execução constantes no Item </w:t>
      </w:r>
      <w:r>
        <w:rPr>
          <w:rStyle w:val="Forte"/>
          <w:color w:val="000000"/>
          <w:sz w:val="27"/>
          <w:szCs w:val="27"/>
        </w:rPr>
        <w:t>5 (DESCRIÇÃO DA SOLUÇÃO COMO UM TODO)</w:t>
      </w:r>
      <w:r>
        <w:rPr>
          <w:color w:val="000000"/>
          <w:sz w:val="27"/>
          <w:szCs w:val="27"/>
        </w:rPr>
        <w:t> deste Estudo Técnico Preliminar.</w:t>
      </w:r>
    </w:p>
    <w:p w14:paraId="685AF4AF"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5.2. Sistema SIASG/Intenção de registro de preços – </w:t>
      </w:r>
      <w:r>
        <w:rPr>
          <w:color w:val="000000"/>
          <w:sz w:val="27"/>
          <w:szCs w:val="27"/>
        </w:rPr>
        <w:t>A equipe de planejamento de contratação deliberou por não participar em IRP pelos seguintes motivos:</w:t>
      </w:r>
    </w:p>
    <w:p w14:paraId="0469D0E5" w14:textId="77777777" w:rsidR="00430D0F" w:rsidRDefault="00430D0F" w:rsidP="00430D0F">
      <w:pPr>
        <w:pStyle w:val="NormalWeb"/>
        <w:jc w:val="both"/>
        <w:rPr>
          <w:color w:val="000000"/>
          <w:sz w:val="27"/>
          <w:szCs w:val="27"/>
        </w:rPr>
      </w:pPr>
      <w:r>
        <w:rPr>
          <w:rStyle w:val="Forte"/>
          <w:color w:val="000000"/>
          <w:sz w:val="27"/>
          <w:szCs w:val="27"/>
        </w:rPr>
        <w:t>a) </w:t>
      </w:r>
      <w:r>
        <w:rPr>
          <w:color w:val="000000"/>
          <w:sz w:val="27"/>
          <w:szCs w:val="27"/>
        </w:rPr>
        <w:t>dificuldade de encontrar uma IRP com o mesmo objeto e nas mesmas localidades das subseções em único processo;</w:t>
      </w:r>
    </w:p>
    <w:p w14:paraId="6A7F8335" w14:textId="77777777" w:rsidR="00430D0F" w:rsidRDefault="00430D0F" w:rsidP="00430D0F">
      <w:pPr>
        <w:pStyle w:val="NormalWeb"/>
        <w:jc w:val="both"/>
        <w:rPr>
          <w:color w:val="000000"/>
          <w:sz w:val="27"/>
          <w:szCs w:val="27"/>
        </w:rPr>
      </w:pPr>
      <w:r>
        <w:rPr>
          <w:rStyle w:val="Forte"/>
          <w:color w:val="000000"/>
          <w:sz w:val="27"/>
          <w:szCs w:val="27"/>
        </w:rPr>
        <w:t>b) </w:t>
      </w:r>
      <w:r>
        <w:rPr>
          <w:color w:val="000000"/>
          <w:sz w:val="27"/>
          <w:szCs w:val="27"/>
        </w:rPr>
        <w:t>aderir a várias IRPs aumentaria a quantidade de controles administrativos, contratos, nota de empenhos.</w:t>
      </w:r>
    </w:p>
    <w:p w14:paraId="38D973ED"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5.3. Sistema SIASG/Atas de Registro de preços –</w:t>
      </w:r>
      <w:r>
        <w:rPr>
          <w:color w:val="000000"/>
          <w:sz w:val="27"/>
          <w:szCs w:val="27"/>
        </w:rPr>
        <w:t> A equipe de planejamento de contratação deliberou por não aderir a ARP pelos seguintes motivos:</w:t>
      </w:r>
    </w:p>
    <w:p w14:paraId="0941259D" w14:textId="77777777" w:rsidR="00430D0F" w:rsidRDefault="00430D0F" w:rsidP="00430D0F">
      <w:pPr>
        <w:pStyle w:val="NormalWeb"/>
        <w:jc w:val="both"/>
        <w:rPr>
          <w:color w:val="000000"/>
          <w:sz w:val="27"/>
          <w:szCs w:val="27"/>
        </w:rPr>
      </w:pPr>
      <w:r>
        <w:rPr>
          <w:rStyle w:val="Forte"/>
          <w:color w:val="000000"/>
          <w:sz w:val="27"/>
          <w:szCs w:val="27"/>
        </w:rPr>
        <w:t>a) </w:t>
      </w:r>
      <w:r>
        <w:rPr>
          <w:color w:val="000000"/>
          <w:sz w:val="27"/>
          <w:szCs w:val="27"/>
        </w:rPr>
        <w:t>dificuldade de encontrar uma ARP com o mesmo objeto e nas mesmas localidades das subseções em único processo;</w:t>
      </w:r>
    </w:p>
    <w:p w14:paraId="234CBBB3" w14:textId="77777777" w:rsidR="00430D0F" w:rsidRDefault="00430D0F" w:rsidP="00430D0F">
      <w:pPr>
        <w:pStyle w:val="NormalWeb"/>
        <w:jc w:val="both"/>
        <w:rPr>
          <w:color w:val="000000"/>
          <w:sz w:val="27"/>
          <w:szCs w:val="27"/>
        </w:rPr>
      </w:pPr>
      <w:r>
        <w:rPr>
          <w:rStyle w:val="Forte"/>
          <w:color w:val="000000"/>
          <w:sz w:val="27"/>
          <w:szCs w:val="27"/>
        </w:rPr>
        <w:t>b </w:t>
      </w:r>
      <w:r>
        <w:rPr>
          <w:color w:val="000000"/>
          <w:sz w:val="27"/>
          <w:szCs w:val="27"/>
        </w:rPr>
        <w:t>aderir a várias ARP’s aumentaria a quantidade de controles administrativos, contratos, nota de empenhos.</w:t>
      </w:r>
    </w:p>
    <w:p w14:paraId="51C97654"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6. ESTIMATIVA DAS QUANTIDADES</w:t>
      </w:r>
    </w:p>
    <w:p w14:paraId="38CD461D" w14:textId="77777777" w:rsidR="00430D0F" w:rsidRDefault="00430D0F" w:rsidP="00430D0F">
      <w:pPr>
        <w:pStyle w:val="NormalWeb"/>
        <w:spacing w:before="120" w:beforeAutospacing="0" w:after="0" w:afterAutospacing="0"/>
        <w:jc w:val="both"/>
        <w:rPr>
          <w:color w:val="000000"/>
          <w:sz w:val="27"/>
          <w:szCs w:val="27"/>
        </w:rPr>
      </w:pPr>
      <w:r>
        <w:rPr>
          <w:color w:val="000000"/>
          <w:sz w:val="27"/>
          <w:szCs w:val="27"/>
        </w:rPr>
        <w:t>O quantitativo estimado anual foi extraído do sistema de controle de materiais (GEAFIN) conforme consumo médio no exercício anterior:</w:t>
      </w:r>
    </w:p>
    <w:tbl>
      <w:tblPr>
        <w:tblW w:w="0" w:type="auto"/>
        <w:tblInd w:w="120" w:type="dxa"/>
        <w:tblCellMar>
          <w:left w:w="0" w:type="dxa"/>
          <w:right w:w="0" w:type="dxa"/>
        </w:tblCellMar>
        <w:tblLook w:val="04A0" w:firstRow="1" w:lastRow="0" w:firstColumn="1" w:lastColumn="0" w:noHBand="0" w:noVBand="1"/>
      </w:tblPr>
      <w:tblGrid>
        <w:gridCol w:w="751"/>
        <w:gridCol w:w="4506"/>
        <w:gridCol w:w="1230"/>
        <w:gridCol w:w="989"/>
        <w:gridCol w:w="1238"/>
      </w:tblGrid>
      <w:tr w:rsidR="00430D0F" w14:paraId="2C00F5C4" w14:textId="77777777" w:rsidTr="005F15B0">
        <w:trPr>
          <w:trHeight w:val="405"/>
        </w:trPr>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14:paraId="360798F5"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ITEM</w:t>
            </w:r>
          </w:p>
        </w:tc>
        <w:tc>
          <w:tcPr>
            <w:tcW w:w="4506" w:type="dxa"/>
            <w:tcBorders>
              <w:top w:val="single" w:sz="8" w:space="0" w:color="000000"/>
              <w:left w:val="nil"/>
              <w:bottom w:val="single" w:sz="8" w:space="0" w:color="000000"/>
              <w:right w:val="single" w:sz="8" w:space="0" w:color="auto"/>
            </w:tcBorders>
            <w:tcMar>
              <w:top w:w="0" w:type="dxa"/>
              <w:left w:w="105" w:type="dxa"/>
              <w:bottom w:w="0" w:type="dxa"/>
              <w:right w:w="105" w:type="dxa"/>
            </w:tcMar>
            <w:hideMark/>
          </w:tcPr>
          <w:p w14:paraId="5C83C159"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PRODUTOS (*)</w:t>
            </w:r>
          </w:p>
        </w:tc>
        <w:tc>
          <w:tcPr>
            <w:tcW w:w="1230" w:type="dxa"/>
            <w:tcBorders>
              <w:top w:val="single" w:sz="8" w:space="0" w:color="auto"/>
              <w:left w:val="nil"/>
              <w:bottom w:val="single" w:sz="8" w:space="0" w:color="auto"/>
              <w:right w:val="single" w:sz="8" w:space="0" w:color="auto"/>
            </w:tcBorders>
            <w:tcMar>
              <w:top w:w="15" w:type="dxa"/>
              <w:left w:w="15" w:type="dxa"/>
              <w:bottom w:w="15" w:type="dxa"/>
              <w:right w:w="15" w:type="dxa"/>
            </w:tcMar>
            <w:hideMark/>
          </w:tcPr>
          <w:p w14:paraId="459D6513"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CÓD.</w:t>
            </w:r>
          </w:p>
          <w:p w14:paraId="423B5967"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CATMAT</w:t>
            </w:r>
          </w:p>
        </w:tc>
        <w:tc>
          <w:tcPr>
            <w:tcW w:w="989" w:type="dxa"/>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14:paraId="79E1938A"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UNID.</w:t>
            </w:r>
          </w:p>
        </w:tc>
        <w:tc>
          <w:tcPr>
            <w:tcW w:w="1238" w:type="dxa"/>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14:paraId="5DE60E24"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QTD</w:t>
            </w:r>
          </w:p>
          <w:p w14:paraId="5DB96267"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ANUAL </w:t>
            </w:r>
          </w:p>
        </w:tc>
      </w:tr>
      <w:tr w:rsidR="00430D0F" w14:paraId="353FC4D5" w14:textId="77777777" w:rsidTr="005F15B0">
        <w:trPr>
          <w:trHeight w:val="2321"/>
        </w:trPr>
        <w:tc>
          <w:tcPr>
            <w:tcW w:w="751" w:type="dxa"/>
            <w:tcBorders>
              <w:top w:val="nil"/>
              <w:left w:val="single" w:sz="8" w:space="0" w:color="000000"/>
              <w:bottom w:val="single" w:sz="8" w:space="0" w:color="auto"/>
              <w:right w:val="single" w:sz="8" w:space="0" w:color="000000"/>
            </w:tcBorders>
            <w:tcMar>
              <w:top w:w="15" w:type="dxa"/>
              <w:left w:w="15" w:type="dxa"/>
              <w:bottom w:w="15" w:type="dxa"/>
              <w:right w:w="15" w:type="dxa"/>
            </w:tcMar>
            <w:hideMark/>
          </w:tcPr>
          <w:p w14:paraId="3BE12CB5"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lastRenderedPageBreak/>
              <w:t> </w:t>
            </w:r>
          </w:p>
          <w:p w14:paraId="487CE0B0"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79C49DF8" w14:textId="77777777" w:rsidR="00430D0F" w:rsidRDefault="00430D0F">
            <w:pPr>
              <w:pStyle w:val="NormalWeb"/>
              <w:spacing w:before="120" w:beforeAutospacing="0" w:after="0" w:afterAutospacing="0"/>
              <w:jc w:val="center"/>
              <w:rPr>
                <w:color w:val="000000"/>
                <w:sz w:val="27"/>
                <w:szCs w:val="27"/>
              </w:rPr>
            </w:pPr>
            <w:r>
              <w:rPr>
                <w:color w:val="000000"/>
                <w:sz w:val="27"/>
                <w:szCs w:val="27"/>
              </w:rPr>
              <w:t>01</w:t>
            </w:r>
          </w:p>
        </w:tc>
        <w:tc>
          <w:tcPr>
            <w:tcW w:w="4506" w:type="dxa"/>
            <w:tcBorders>
              <w:top w:val="nil"/>
              <w:left w:val="nil"/>
              <w:bottom w:val="single" w:sz="8" w:space="0" w:color="auto"/>
              <w:right w:val="single" w:sz="8" w:space="0" w:color="auto"/>
            </w:tcBorders>
            <w:tcMar>
              <w:top w:w="0" w:type="dxa"/>
              <w:left w:w="105" w:type="dxa"/>
              <w:bottom w:w="0" w:type="dxa"/>
              <w:right w:w="105" w:type="dxa"/>
            </w:tcMar>
            <w:hideMark/>
          </w:tcPr>
          <w:p w14:paraId="06ED31BA" w14:textId="77777777" w:rsidR="00430D0F" w:rsidRDefault="00430D0F">
            <w:pPr>
              <w:pStyle w:val="NormalWeb"/>
              <w:spacing w:before="120" w:beforeAutospacing="0" w:after="0" w:afterAutospacing="0"/>
              <w:jc w:val="both"/>
              <w:rPr>
                <w:color w:val="000000"/>
                <w:sz w:val="27"/>
                <w:szCs w:val="27"/>
              </w:rPr>
            </w:pPr>
            <w:r>
              <w:rPr>
                <w:color w:val="000000"/>
                <w:sz w:val="27"/>
                <w:szCs w:val="27"/>
              </w:rPr>
              <w:t>Café torrado e moído, torra média, predominância de grãos arábica; embalagem a vácuo em papel alumínio de 250 gramas; marca São Braz, Melita, Santa Clara, Pilão, Três Corações ou similar, registro  do nome do fabricante/marca, da data de fabricação e validade estampadas no rótulo da embalagem; nota de Qualidade Global mínima de 5,5 pontos na Escala Sensorial do Café; tolerância de no máximo 1% de matéria estranha, impureza e sedimentos; umidade com tolerância máxima de 5%; atendimento dos requisitos comprovado mediante laudo de avaliação</w:t>
            </w:r>
          </w:p>
        </w:tc>
        <w:tc>
          <w:tcPr>
            <w:tcW w:w="1230" w:type="dxa"/>
            <w:tcBorders>
              <w:top w:val="nil"/>
              <w:left w:val="nil"/>
              <w:bottom w:val="single" w:sz="8" w:space="0" w:color="auto"/>
              <w:right w:val="single" w:sz="8" w:space="0" w:color="auto"/>
            </w:tcBorders>
            <w:tcMar>
              <w:top w:w="15" w:type="dxa"/>
              <w:left w:w="15" w:type="dxa"/>
              <w:bottom w:w="15" w:type="dxa"/>
              <w:right w:w="15" w:type="dxa"/>
            </w:tcMar>
            <w:hideMark/>
          </w:tcPr>
          <w:p w14:paraId="54995F25"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1AE3FF96"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37D0DB9C"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463581</w:t>
            </w:r>
          </w:p>
        </w:tc>
        <w:tc>
          <w:tcPr>
            <w:tcW w:w="989" w:type="dxa"/>
            <w:tcBorders>
              <w:top w:val="nil"/>
              <w:left w:val="nil"/>
              <w:bottom w:val="single" w:sz="8" w:space="0" w:color="auto"/>
              <w:right w:val="single" w:sz="8" w:space="0" w:color="000000"/>
            </w:tcBorders>
            <w:tcMar>
              <w:top w:w="0" w:type="dxa"/>
              <w:left w:w="105" w:type="dxa"/>
              <w:bottom w:w="0" w:type="dxa"/>
              <w:right w:w="105" w:type="dxa"/>
            </w:tcMar>
            <w:hideMark/>
          </w:tcPr>
          <w:p w14:paraId="6285B966"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3F267411" w14:textId="77777777" w:rsidR="00430D0F" w:rsidRDefault="00430D0F">
            <w:pPr>
              <w:pStyle w:val="NormalWeb"/>
              <w:spacing w:before="120" w:beforeAutospacing="0" w:after="0" w:afterAutospacing="0"/>
              <w:jc w:val="both"/>
              <w:rPr>
                <w:color w:val="000000"/>
                <w:sz w:val="27"/>
                <w:szCs w:val="27"/>
              </w:rPr>
            </w:pPr>
            <w:r>
              <w:rPr>
                <w:color w:val="000000"/>
                <w:sz w:val="27"/>
                <w:szCs w:val="27"/>
              </w:rPr>
              <w:t> </w:t>
            </w:r>
          </w:p>
          <w:p w14:paraId="413F8D3D" w14:textId="77777777" w:rsidR="00430D0F" w:rsidRDefault="00430D0F">
            <w:pPr>
              <w:pStyle w:val="NormalWeb"/>
              <w:spacing w:before="120" w:beforeAutospacing="0" w:after="0" w:afterAutospacing="0"/>
              <w:jc w:val="center"/>
              <w:rPr>
                <w:color w:val="000000"/>
                <w:sz w:val="27"/>
                <w:szCs w:val="27"/>
              </w:rPr>
            </w:pPr>
            <w:r>
              <w:rPr>
                <w:color w:val="000000"/>
                <w:sz w:val="27"/>
                <w:szCs w:val="27"/>
              </w:rPr>
              <w:t>Pacote</w:t>
            </w:r>
          </w:p>
        </w:tc>
        <w:tc>
          <w:tcPr>
            <w:tcW w:w="1238" w:type="dxa"/>
            <w:tcBorders>
              <w:top w:val="nil"/>
              <w:left w:val="nil"/>
              <w:bottom w:val="single" w:sz="8" w:space="0" w:color="auto"/>
              <w:right w:val="single" w:sz="8" w:space="0" w:color="000000"/>
            </w:tcBorders>
            <w:tcMar>
              <w:top w:w="0" w:type="dxa"/>
              <w:left w:w="105" w:type="dxa"/>
              <w:bottom w:w="0" w:type="dxa"/>
              <w:right w:w="105" w:type="dxa"/>
            </w:tcMar>
            <w:hideMark/>
          </w:tcPr>
          <w:p w14:paraId="3E1A2790"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0C6CA751"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3F5B8666"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6.000</w:t>
            </w:r>
          </w:p>
        </w:tc>
      </w:tr>
    </w:tbl>
    <w:p w14:paraId="6A6EE7AF" w14:textId="77777777" w:rsidR="00430D0F" w:rsidRDefault="00430D0F" w:rsidP="00430D0F">
      <w:pPr>
        <w:pStyle w:val="NormalWeb"/>
        <w:spacing w:before="120" w:beforeAutospacing="0" w:after="0" w:afterAutospacing="0"/>
        <w:jc w:val="both"/>
        <w:rPr>
          <w:color w:val="000000"/>
          <w:sz w:val="27"/>
          <w:szCs w:val="27"/>
        </w:rPr>
      </w:pPr>
      <w:r>
        <w:rPr>
          <w:color w:val="000000"/>
          <w:sz w:val="27"/>
          <w:szCs w:val="27"/>
        </w:rPr>
        <w:t> </w:t>
      </w:r>
    </w:p>
    <w:p w14:paraId="3BBB0947" w14:textId="77777777" w:rsidR="00430D0F" w:rsidRDefault="00430D0F" w:rsidP="00430D0F">
      <w:pPr>
        <w:pStyle w:val="NormalWeb"/>
        <w:spacing w:before="120" w:beforeAutospacing="0" w:after="0" w:afterAutospacing="0"/>
        <w:rPr>
          <w:color w:val="000000"/>
          <w:sz w:val="27"/>
          <w:szCs w:val="27"/>
        </w:rPr>
      </w:pPr>
      <w:r>
        <w:rPr>
          <w:rStyle w:val="Forte"/>
          <w:color w:val="000000"/>
          <w:sz w:val="27"/>
          <w:szCs w:val="27"/>
        </w:rPr>
        <w:t> </w:t>
      </w:r>
    </w:p>
    <w:p w14:paraId="115FC76E" w14:textId="77777777" w:rsidR="00430D0F" w:rsidRDefault="00430D0F" w:rsidP="00430D0F">
      <w:pPr>
        <w:pStyle w:val="NormalWeb"/>
        <w:spacing w:before="120" w:beforeAutospacing="0" w:after="0" w:afterAutospacing="0"/>
        <w:rPr>
          <w:color w:val="000000"/>
          <w:sz w:val="27"/>
          <w:szCs w:val="27"/>
        </w:rPr>
      </w:pPr>
      <w:r>
        <w:rPr>
          <w:rStyle w:val="Forte"/>
          <w:color w:val="000000"/>
          <w:sz w:val="27"/>
          <w:szCs w:val="27"/>
        </w:rPr>
        <w:t>7. ESTIMATIVA DO VALOR DA CONTRATAÇÃO</w:t>
      </w:r>
    </w:p>
    <w:p w14:paraId="22728A40" w14:textId="77777777" w:rsidR="00430D0F" w:rsidRDefault="00430D0F" w:rsidP="00430D0F">
      <w:pPr>
        <w:pStyle w:val="NormalWeb"/>
        <w:spacing w:before="120" w:beforeAutospacing="0" w:after="0" w:afterAutospacing="0"/>
        <w:jc w:val="both"/>
        <w:rPr>
          <w:color w:val="000000"/>
          <w:sz w:val="27"/>
          <w:szCs w:val="27"/>
        </w:rPr>
      </w:pPr>
      <w:r>
        <w:rPr>
          <w:color w:val="000000"/>
          <w:sz w:val="27"/>
          <w:szCs w:val="27"/>
        </w:rPr>
        <w:t>O valor estimado anual foi extraído da cotação enviada por fornecedor doc. 5123422.</w:t>
      </w:r>
    </w:p>
    <w:tbl>
      <w:tblPr>
        <w:tblW w:w="0" w:type="auto"/>
        <w:tblInd w:w="120" w:type="dxa"/>
        <w:tblCellMar>
          <w:left w:w="0" w:type="dxa"/>
          <w:right w:w="0" w:type="dxa"/>
        </w:tblCellMar>
        <w:tblLook w:val="04A0" w:firstRow="1" w:lastRow="0" w:firstColumn="1" w:lastColumn="0" w:noHBand="0" w:noVBand="1"/>
      </w:tblPr>
      <w:tblGrid>
        <w:gridCol w:w="715"/>
        <w:gridCol w:w="2001"/>
        <w:gridCol w:w="1172"/>
        <w:gridCol w:w="931"/>
        <w:gridCol w:w="1188"/>
        <w:gridCol w:w="1881"/>
        <w:gridCol w:w="1610"/>
      </w:tblGrid>
      <w:tr w:rsidR="00430D0F" w14:paraId="1DF49B7C" w14:textId="77777777" w:rsidTr="005F15B0">
        <w:trPr>
          <w:trHeight w:val="735"/>
        </w:trPr>
        <w:tc>
          <w:tcPr>
            <w:tcW w:w="71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14:paraId="1F2E7113"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ITEM</w:t>
            </w:r>
          </w:p>
        </w:tc>
        <w:tc>
          <w:tcPr>
            <w:tcW w:w="2001" w:type="dxa"/>
            <w:tcBorders>
              <w:top w:val="single" w:sz="8" w:space="0" w:color="000000"/>
              <w:left w:val="nil"/>
              <w:bottom w:val="single" w:sz="8" w:space="0" w:color="000000"/>
              <w:right w:val="single" w:sz="8" w:space="0" w:color="auto"/>
            </w:tcBorders>
            <w:tcMar>
              <w:top w:w="0" w:type="dxa"/>
              <w:left w:w="105" w:type="dxa"/>
              <w:bottom w:w="0" w:type="dxa"/>
              <w:right w:w="105" w:type="dxa"/>
            </w:tcMar>
            <w:hideMark/>
          </w:tcPr>
          <w:p w14:paraId="53B4A5BE"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PRODUTOS (*)</w:t>
            </w:r>
          </w:p>
        </w:tc>
        <w:tc>
          <w:tcPr>
            <w:tcW w:w="1172" w:type="dxa"/>
            <w:tcBorders>
              <w:top w:val="single" w:sz="8" w:space="0" w:color="auto"/>
              <w:left w:val="nil"/>
              <w:bottom w:val="single" w:sz="8" w:space="0" w:color="auto"/>
              <w:right w:val="single" w:sz="8" w:space="0" w:color="auto"/>
            </w:tcBorders>
            <w:tcMar>
              <w:top w:w="15" w:type="dxa"/>
              <w:left w:w="15" w:type="dxa"/>
              <w:bottom w:w="15" w:type="dxa"/>
              <w:right w:w="15" w:type="dxa"/>
            </w:tcMar>
            <w:hideMark/>
          </w:tcPr>
          <w:p w14:paraId="54473A92"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CÓD.</w:t>
            </w:r>
          </w:p>
          <w:p w14:paraId="4B9ED6FE"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CATMAT</w:t>
            </w:r>
          </w:p>
        </w:tc>
        <w:tc>
          <w:tcPr>
            <w:tcW w:w="931" w:type="dxa"/>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14:paraId="27AAB3F4"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UNID.</w:t>
            </w:r>
          </w:p>
        </w:tc>
        <w:tc>
          <w:tcPr>
            <w:tcW w:w="1005" w:type="dxa"/>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14:paraId="5AC65DC6"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QTD ANUAL </w:t>
            </w:r>
          </w:p>
        </w:tc>
        <w:tc>
          <w:tcPr>
            <w:tcW w:w="1881" w:type="dxa"/>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14:paraId="07084F5F"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VALOR ESTIMATIVO</w:t>
            </w:r>
          </w:p>
          <w:p w14:paraId="64D9AC34"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UNITÁRIO</w:t>
            </w:r>
          </w:p>
        </w:tc>
        <w:tc>
          <w:tcPr>
            <w:tcW w:w="1610" w:type="dxa"/>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14:paraId="0DB025AE"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VALOR ESTIMADO</w:t>
            </w:r>
          </w:p>
          <w:p w14:paraId="39A22F12" w14:textId="77777777" w:rsidR="00430D0F" w:rsidRDefault="00430D0F">
            <w:pPr>
              <w:pStyle w:val="NormalWeb"/>
              <w:spacing w:before="120" w:beforeAutospacing="0" w:after="0" w:afterAutospacing="0"/>
              <w:jc w:val="center"/>
              <w:rPr>
                <w:color w:val="000000"/>
                <w:sz w:val="27"/>
                <w:szCs w:val="27"/>
              </w:rPr>
            </w:pPr>
            <w:r>
              <w:rPr>
                <w:rStyle w:val="Forte"/>
                <w:color w:val="000000"/>
                <w:sz w:val="27"/>
                <w:szCs w:val="27"/>
              </w:rPr>
              <w:t>TOTAL</w:t>
            </w:r>
          </w:p>
        </w:tc>
      </w:tr>
      <w:tr w:rsidR="00430D0F" w14:paraId="5528764F" w14:textId="77777777" w:rsidTr="005F15B0">
        <w:tc>
          <w:tcPr>
            <w:tcW w:w="715" w:type="dxa"/>
            <w:tcBorders>
              <w:top w:val="nil"/>
              <w:left w:val="single" w:sz="8" w:space="0" w:color="000000"/>
              <w:bottom w:val="single" w:sz="8" w:space="0" w:color="auto"/>
              <w:right w:val="single" w:sz="8" w:space="0" w:color="000000"/>
            </w:tcBorders>
            <w:tcMar>
              <w:top w:w="15" w:type="dxa"/>
              <w:left w:w="15" w:type="dxa"/>
              <w:bottom w:w="15" w:type="dxa"/>
              <w:right w:w="15" w:type="dxa"/>
            </w:tcMar>
            <w:hideMark/>
          </w:tcPr>
          <w:p w14:paraId="4BFDA4A2"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5CA1CAB8"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45EAD5F3"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5D1EB4B3"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7E0726AB"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736360AF"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46810F70"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603A0AE3"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01</w:t>
            </w:r>
          </w:p>
        </w:tc>
        <w:tc>
          <w:tcPr>
            <w:tcW w:w="2001" w:type="dxa"/>
            <w:tcBorders>
              <w:top w:val="nil"/>
              <w:left w:val="nil"/>
              <w:bottom w:val="single" w:sz="8" w:space="0" w:color="auto"/>
              <w:right w:val="single" w:sz="8" w:space="0" w:color="auto"/>
            </w:tcBorders>
            <w:tcMar>
              <w:top w:w="0" w:type="dxa"/>
              <w:left w:w="105" w:type="dxa"/>
              <w:bottom w:w="0" w:type="dxa"/>
              <w:right w:w="105" w:type="dxa"/>
            </w:tcMar>
            <w:hideMark/>
          </w:tcPr>
          <w:p w14:paraId="2DC08015" w14:textId="77777777" w:rsidR="00430D0F" w:rsidRDefault="00430D0F">
            <w:pPr>
              <w:pStyle w:val="NormalWeb"/>
              <w:spacing w:before="120" w:beforeAutospacing="0" w:after="0" w:afterAutospacing="0"/>
              <w:jc w:val="both"/>
              <w:rPr>
                <w:color w:val="000000"/>
                <w:sz w:val="27"/>
                <w:szCs w:val="27"/>
              </w:rPr>
            </w:pPr>
            <w:r>
              <w:rPr>
                <w:color w:val="000000"/>
                <w:sz w:val="27"/>
                <w:szCs w:val="27"/>
              </w:rPr>
              <w:t xml:space="preserve">Café torrado e moído, torra média predominância de grãos arábica; embalagem a vácuo em papel alumínio de 250 gramas; marca São Braz, Melita, Santa Clara, Pilão, Três Corações </w:t>
            </w:r>
            <w:r>
              <w:rPr>
                <w:color w:val="000000"/>
                <w:sz w:val="27"/>
                <w:szCs w:val="27"/>
              </w:rPr>
              <w:lastRenderedPageBreak/>
              <w:t>ou similar, registro  do nome do fabricante/marca, da data de fabricação e validade estampadas no rótulo da embalagem; nota de Qualidade Global mínima de 5,5 pontos na Escala Sensorial do Café; tolerância de no máximo 1% de matéria estranha, impureza e sedimentos; umidade com tolerância máxima de 5%; atendimento dos requisitos comprovado mediante laudo de avaliação</w:t>
            </w:r>
          </w:p>
        </w:tc>
        <w:tc>
          <w:tcPr>
            <w:tcW w:w="1172" w:type="dxa"/>
            <w:tcBorders>
              <w:top w:val="nil"/>
              <w:left w:val="nil"/>
              <w:bottom w:val="single" w:sz="8" w:space="0" w:color="auto"/>
              <w:right w:val="single" w:sz="8" w:space="0" w:color="auto"/>
            </w:tcBorders>
            <w:tcMar>
              <w:top w:w="15" w:type="dxa"/>
              <w:left w:w="15" w:type="dxa"/>
              <w:bottom w:w="15" w:type="dxa"/>
              <w:right w:w="15" w:type="dxa"/>
            </w:tcMar>
            <w:hideMark/>
          </w:tcPr>
          <w:p w14:paraId="4CFE6265"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lastRenderedPageBreak/>
              <w:t> </w:t>
            </w:r>
          </w:p>
          <w:p w14:paraId="5611A271"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7D91BC83"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5AF9EA45"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409D3C7F"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6B26AF66"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4623BF09"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64649429"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463581</w:t>
            </w:r>
          </w:p>
          <w:p w14:paraId="0194C536"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435E53B3"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14BDE4E1"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lastRenderedPageBreak/>
              <w:t> </w:t>
            </w:r>
          </w:p>
          <w:p w14:paraId="54024B6D"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77147D92"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tc>
        <w:tc>
          <w:tcPr>
            <w:tcW w:w="931" w:type="dxa"/>
            <w:tcBorders>
              <w:top w:val="nil"/>
              <w:left w:val="nil"/>
              <w:bottom w:val="single" w:sz="8" w:space="0" w:color="auto"/>
              <w:right w:val="single" w:sz="8" w:space="0" w:color="000000"/>
            </w:tcBorders>
            <w:tcMar>
              <w:top w:w="0" w:type="dxa"/>
              <w:left w:w="105" w:type="dxa"/>
              <w:bottom w:w="0" w:type="dxa"/>
              <w:right w:w="105" w:type="dxa"/>
            </w:tcMar>
            <w:hideMark/>
          </w:tcPr>
          <w:p w14:paraId="6822363C"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lastRenderedPageBreak/>
              <w:t> </w:t>
            </w:r>
          </w:p>
          <w:p w14:paraId="038780BB"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00622CC0"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515B78AC"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3D313DCC"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251C7EC6"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5138263B"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721F7707" w14:textId="77777777" w:rsidR="00430D0F" w:rsidRDefault="00430D0F">
            <w:pPr>
              <w:pStyle w:val="NormalWeb"/>
              <w:spacing w:before="120" w:beforeAutospacing="0" w:after="0" w:afterAutospacing="0"/>
              <w:ind w:right="36"/>
              <w:jc w:val="both"/>
              <w:rPr>
                <w:color w:val="000000"/>
                <w:sz w:val="27"/>
                <w:szCs w:val="27"/>
              </w:rPr>
            </w:pPr>
            <w:r>
              <w:rPr>
                <w:color w:val="000000"/>
                <w:sz w:val="27"/>
                <w:szCs w:val="27"/>
              </w:rPr>
              <w:t>pacote</w:t>
            </w:r>
          </w:p>
          <w:p w14:paraId="3C264054"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227EA8DD"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lastRenderedPageBreak/>
              <w:t> </w:t>
            </w:r>
          </w:p>
          <w:p w14:paraId="7020F1A9"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p w14:paraId="3AE3D642" w14:textId="77777777" w:rsidR="00430D0F" w:rsidRDefault="00430D0F">
            <w:pPr>
              <w:pStyle w:val="NormalWeb"/>
              <w:spacing w:before="120" w:beforeAutospacing="0" w:after="0" w:afterAutospacing="0"/>
              <w:ind w:right="120"/>
              <w:jc w:val="both"/>
              <w:rPr>
                <w:color w:val="000000"/>
                <w:sz w:val="27"/>
                <w:szCs w:val="27"/>
              </w:rPr>
            </w:pPr>
            <w:r>
              <w:rPr>
                <w:color w:val="000000"/>
                <w:sz w:val="27"/>
                <w:szCs w:val="27"/>
              </w:rPr>
              <w:t> </w:t>
            </w:r>
          </w:p>
        </w:tc>
        <w:tc>
          <w:tcPr>
            <w:tcW w:w="1005" w:type="dxa"/>
            <w:tcBorders>
              <w:top w:val="nil"/>
              <w:left w:val="nil"/>
              <w:bottom w:val="single" w:sz="8" w:space="0" w:color="auto"/>
              <w:right w:val="single" w:sz="8" w:space="0" w:color="000000"/>
            </w:tcBorders>
            <w:tcMar>
              <w:top w:w="0" w:type="dxa"/>
              <w:left w:w="105" w:type="dxa"/>
              <w:bottom w:w="0" w:type="dxa"/>
              <w:right w:w="105" w:type="dxa"/>
            </w:tcMar>
            <w:hideMark/>
          </w:tcPr>
          <w:p w14:paraId="519F712D"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lastRenderedPageBreak/>
              <w:t> </w:t>
            </w:r>
          </w:p>
          <w:p w14:paraId="6CC5A4F6"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7556547F"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0BF471F8"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3BC4E4E0"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0B8D3E8B"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44A513D1"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0BF6110C"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6.000</w:t>
            </w:r>
          </w:p>
          <w:p w14:paraId="79F89DD9"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51CC7947"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2C5584EB"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lastRenderedPageBreak/>
              <w:t> </w:t>
            </w:r>
          </w:p>
          <w:p w14:paraId="67D8E2F7"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tc>
        <w:tc>
          <w:tcPr>
            <w:tcW w:w="1881" w:type="dxa"/>
            <w:tcBorders>
              <w:top w:val="nil"/>
              <w:left w:val="nil"/>
              <w:bottom w:val="single" w:sz="8" w:space="0" w:color="auto"/>
              <w:right w:val="single" w:sz="8" w:space="0" w:color="000000"/>
            </w:tcBorders>
            <w:tcMar>
              <w:top w:w="0" w:type="dxa"/>
              <w:left w:w="105" w:type="dxa"/>
              <w:bottom w:w="0" w:type="dxa"/>
              <w:right w:w="105" w:type="dxa"/>
            </w:tcMar>
            <w:hideMark/>
          </w:tcPr>
          <w:p w14:paraId="06881565"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lastRenderedPageBreak/>
              <w:t> </w:t>
            </w:r>
          </w:p>
          <w:p w14:paraId="2DA97A3E"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59C358FD"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3639D227"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633FFFC0"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294363EF"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195D92FB"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35DC61C7"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21,95</w:t>
            </w:r>
          </w:p>
          <w:p w14:paraId="629FEAC7"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2BFECC2E"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68EBCC29"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lastRenderedPageBreak/>
              <w:t> </w:t>
            </w:r>
          </w:p>
          <w:p w14:paraId="39043DBA"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tc>
        <w:tc>
          <w:tcPr>
            <w:tcW w:w="1610" w:type="dxa"/>
            <w:tcBorders>
              <w:top w:val="nil"/>
              <w:left w:val="nil"/>
              <w:bottom w:val="single" w:sz="8" w:space="0" w:color="auto"/>
              <w:right w:val="single" w:sz="8" w:space="0" w:color="000000"/>
            </w:tcBorders>
            <w:tcMar>
              <w:top w:w="0" w:type="dxa"/>
              <w:left w:w="105" w:type="dxa"/>
              <w:bottom w:w="0" w:type="dxa"/>
              <w:right w:w="105" w:type="dxa"/>
            </w:tcMar>
            <w:hideMark/>
          </w:tcPr>
          <w:p w14:paraId="72C0D392"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lastRenderedPageBreak/>
              <w:t> </w:t>
            </w:r>
          </w:p>
          <w:p w14:paraId="6A81816C"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054EEFF8"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4058A781"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241ED25D"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4D78ECBC"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331ED5EB"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4101683F"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131.700,00</w:t>
            </w:r>
          </w:p>
          <w:p w14:paraId="6E09047D" w14:textId="77777777" w:rsidR="00430D0F" w:rsidRDefault="00430D0F">
            <w:pPr>
              <w:pStyle w:val="NormalWeb"/>
              <w:spacing w:before="120" w:beforeAutospacing="0" w:after="0" w:afterAutospacing="0"/>
              <w:jc w:val="center"/>
              <w:rPr>
                <w:color w:val="000000"/>
                <w:sz w:val="27"/>
                <w:szCs w:val="27"/>
              </w:rPr>
            </w:pPr>
            <w:r>
              <w:rPr>
                <w:color w:val="000000"/>
                <w:sz w:val="27"/>
                <w:szCs w:val="27"/>
              </w:rPr>
              <w:t> </w:t>
            </w:r>
          </w:p>
          <w:p w14:paraId="6AFE13D0"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p w14:paraId="304AFBB0"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lastRenderedPageBreak/>
              <w:t> </w:t>
            </w:r>
          </w:p>
          <w:p w14:paraId="47A662C8" w14:textId="77777777" w:rsidR="00430D0F" w:rsidRDefault="00430D0F">
            <w:pPr>
              <w:pStyle w:val="NormalWeb"/>
              <w:spacing w:before="120" w:beforeAutospacing="0" w:after="0" w:afterAutospacing="0"/>
              <w:ind w:right="120"/>
              <w:jc w:val="center"/>
              <w:rPr>
                <w:color w:val="000000"/>
                <w:sz w:val="27"/>
                <w:szCs w:val="27"/>
              </w:rPr>
            </w:pPr>
            <w:r>
              <w:rPr>
                <w:color w:val="000000"/>
                <w:sz w:val="27"/>
                <w:szCs w:val="27"/>
              </w:rPr>
              <w:t> </w:t>
            </w:r>
          </w:p>
        </w:tc>
      </w:tr>
    </w:tbl>
    <w:p w14:paraId="0C4FA4DF" w14:textId="77777777" w:rsidR="00430D0F" w:rsidRDefault="00430D0F" w:rsidP="00430D0F">
      <w:pPr>
        <w:pStyle w:val="NormalWeb"/>
        <w:spacing w:before="120" w:beforeAutospacing="0" w:after="0" w:afterAutospacing="0"/>
        <w:jc w:val="both"/>
        <w:rPr>
          <w:color w:val="000000"/>
          <w:sz w:val="27"/>
          <w:szCs w:val="27"/>
        </w:rPr>
      </w:pPr>
      <w:r>
        <w:rPr>
          <w:color w:val="000000"/>
          <w:sz w:val="27"/>
          <w:szCs w:val="27"/>
        </w:rPr>
        <w:lastRenderedPageBreak/>
        <w:t> </w:t>
      </w:r>
    </w:p>
    <w:p w14:paraId="6674AF43" w14:textId="77777777" w:rsidR="00430D0F" w:rsidRDefault="00430D0F" w:rsidP="00430D0F">
      <w:pPr>
        <w:pStyle w:val="NormalWeb"/>
        <w:spacing w:before="120" w:beforeAutospacing="0" w:after="0" w:afterAutospacing="0"/>
        <w:jc w:val="both"/>
        <w:textAlignment w:val="baseline"/>
        <w:rPr>
          <w:color w:val="000000"/>
          <w:sz w:val="27"/>
          <w:szCs w:val="27"/>
        </w:rPr>
      </w:pPr>
      <w:r>
        <w:rPr>
          <w:rStyle w:val="Forte"/>
          <w:color w:val="000000"/>
          <w:sz w:val="27"/>
          <w:szCs w:val="27"/>
        </w:rPr>
        <w:t>8. JUSTIFICATIVAS PARA O PARCELAMENTO OU NÃO DA CONTRATAÇÃO</w:t>
      </w:r>
    </w:p>
    <w:p w14:paraId="25749CA5" w14:textId="77777777" w:rsidR="00430D0F" w:rsidRDefault="00430D0F" w:rsidP="00430D0F">
      <w:pPr>
        <w:pStyle w:val="NormalWeb"/>
        <w:spacing w:before="120" w:beforeAutospacing="0" w:after="240" w:afterAutospacing="0"/>
        <w:jc w:val="both"/>
        <w:textAlignment w:val="baseline"/>
        <w:rPr>
          <w:color w:val="000000"/>
          <w:sz w:val="27"/>
          <w:szCs w:val="27"/>
        </w:rPr>
      </w:pPr>
      <w:r>
        <w:rPr>
          <w:color w:val="000000"/>
          <w:sz w:val="27"/>
          <w:szCs w:val="27"/>
        </w:rPr>
        <w:t>Tratando-se de bem indivisível, não é possível o seu desdobramento em mais de um item, portanto, não cabe parcelamento, exceto para atendimento do inciso I do art. 48 da Lei Complementar nº 123 de 14/12/2006, que trata sobre processos licitatórios destinados exclusivamente à participação de microempresas e empresas de pequeno porte para itens de contratação cujo valor seja de até R$ 80.000,00.</w:t>
      </w:r>
    </w:p>
    <w:p w14:paraId="05AA30B9" w14:textId="77777777" w:rsidR="00430D0F" w:rsidRDefault="00430D0F" w:rsidP="00430D0F">
      <w:pPr>
        <w:pStyle w:val="NormalWeb"/>
        <w:spacing w:before="120" w:beforeAutospacing="0" w:after="0" w:afterAutospacing="0"/>
        <w:textAlignment w:val="baseline"/>
        <w:rPr>
          <w:color w:val="000000"/>
          <w:sz w:val="27"/>
          <w:szCs w:val="27"/>
        </w:rPr>
      </w:pPr>
      <w:r>
        <w:rPr>
          <w:rStyle w:val="Forte"/>
          <w:color w:val="000000"/>
          <w:sz w:val="27"/>
          <w:szCs w:val="27"/>
        </w:rPr>
        <w:t>9. CONTRATAÇÕES CORRELATAS E/OU INTERDEPENDENTES</w:t>
      </w:r>
    </w:p>
    <w:p w14:paraId="6D1BE752" w14:textId="77777777" w:rsidR="00430D0F" w:rsidRDefault="00430D0F" w:rsidP="00430D0F">
      <w:pPr>
        <w:pStyle w:val="NormalWeb"/>
        <w:spacing w:before="120" w:beforeAutospacing="0" w:after="240" w:afterAutospacing="0"/>
        <w:jc w:val="both"/>
        <w:textAlignment w:val="baseline"/>
        <w:rPr>
          <w:color w:val="000000"/>
          <w:sz w:val="27"/>
          <w:szCs w:val="27"/>
        </w:rPr>
      </w:pPr>
      <w:r>
        <w:rPr>
          <w:color w:val="000000"/>
          <w:sz w:val="27"/>
          <w:szCs w:val="27"/>
        </w:rPr>
        <w:lastRenderedPageBreak/>
        <w:t>Para a presente contratação não há nenhuma outra contratação (correlata) na JFPE que guarde alguma relação com o fornecimento de café, nem há a necessidade de nenhuma contratação adicional (interdependente) sem a qual a presente contratação ficaria prejudicada.</w:t>
      </w:r>
    </w:p>
    <w:p w14:paraId="628624E1" w14:textId="77777777" w:rsidR="00430D0F" w:rsidRDefault="00430D0F" w:rsidP="00430D0F">
      <w:pPr>
        <w:pStyle w:val="NormalWeb"/>
        <w:spacing w:before="120" w:beforeAutospacing="0" w:after="0" w:afterAutospacing="0"/>
        <w:jc w:val="both"/>
        <w:textAlignment w:val="baseline"/>
        <w:rPr>
          <w:color w:val="000000"/>
          <w:sz w:val="27"/>
          <w:szCs w:val="27"/>
        </w:rPr>
      </w:pPr>
      <w:r>
        <w:rPr>
          <w:rStyle w:val="Forte"/>
          <w:color w:val="000000"/>
          <w:sz w:val="27"/>
          <w:szCs w:val="27"/>
        </w:rPr>
        <w:t>10. A CONTRATAÇÃO ESTÁ PREVISTA NO PLANO ANUAL DE CONTRATAÇÕES DA JUSTIÇA FEDERAL DE PRIMEIRO GRAU EM PERNAMBUCO, ALINHADA, PORTANTO, COM O PLANEJAMENTO DA ADMINISTRAÇÃO</w:t>
      </w:r>
      <w:r>
        <w:rPr>
          <w:color w:val="000000"/>
          <w:sz w:val="27"/>
          <w:szCs w:val="27"/>
        </w:rPr>
        <w:t> </w:t>
      </w:r>
    </w:p>
    <w:p w14:paraId="4F41C1C0" w14:textId="77777777" w:rsidR="00430D0F" w:rsidRDefault="00430D0F" w:rsidP="00430D0F">
      <w:pPr>
        <w:pStyle w:val="NormalWeb"/>
        <w:spacing w:before="120" w:beforeAutospacing="0" w:after="0" w:afterAutospacing="0"/>
        <w:jc w:val="both"/>
        <w:textAlignment w:val="baseline"/>
        <w:rPr>
          <w:color w:val="000000"/>
          <w:sz w:val="27"/>
          <w:szCs w:val="27"/>
        </w:rPr>
      </w:pPr>
      <w:r>
        <w:rPr>
          <w:color w:val="000000"/>
          <w:sz w:val="27"/>
          <w:szCs w:val="27"/>
        </w:rPr>
        <w:t>( x ) Sim (PAC 2025) JFPE PE-ALMOX - 001</w:t>
      </w:r>
    </w:p>
    <w:p w14:paraId="28B2BFD0" w14:textId="77777777" w:rsidR="00430D0F" w:rsidRDefault="00430D0F" w:rsidP="00430D0F">
      <w:pPr>
        <w:pStyle w:val="NormalWeb"/>
        <w:spacing w:before="120" w:beforeAutospacing="0" w:after="240" w:afterAutospacing="0"/>
        <w:jc w:val="both"/>
        <w:textAlignment w:val="baseline"/>
        <w:rPr>
          <w:color w:val="000000"/>
          <w:sz w:val="27"/>
          <w:szCs w:val="27"/>
        </w:rPr>
      </w:pPr>
      <w:r>
        <w:rPr>
          <w:color w:val="000000"/>
          <w:sz w:val="27"/>
          <w:szCs w:val="27"/>
        </w:rPr>
        <w:t>(     ) Não. Justificativa para a contratação:   </w:t>
      </w:r>
    </w:p>
    <w:p w14:paraId="6C7558F7" w14:textId="77777777" w:rsidR="00430D0F" w:rsidRDefault="00430D0F" w:rsidP="00430D0F">
      <w:pPr>
        <w:pStyle w:val="NormalWeb"/>
        <w:spacing w:before="120" w:beforeAutospacing="0" w:after="0" w:afterAutospacing="0"/>
        <w:jc w:val="both"/>
        <w:textAlignment w:val="baseline"/>
        <w:rPr>
          <w:color w:val="000000"/>
          <w:sz w:val="27"/>
          <w:szCs w:val="27"/>
        </w:rPr>
      </w:pPr>
      <w:r>
        <w:rPr>
          <w:rStyle w:val="Forte"/>
          <w:color w:val="000000"/>
          <w:sz w:val="27"/>
          <w:szCs w:val="27"/>
        </w:rPr>
        <w:t>11. RESULTADOS PRETENDIDOS EM TERMOS DE ECONOMICIDADE E DE MELHOR APROVEITAMENTO DOS RECURSOS HUMANOS, MATERIAIS E FINANCEIROS DISPONÍVEIS.</w:t>
      </w:r>
    </w:p>
    <w:p w14:paraId="6CE2E3BB" w14:textId="77777777" w:rsidR="00430D0F" w:rsidRDefault="00430D0F" w:rsidP="00430D0F">
      <w:pPr>
        <w:pStyle w:val="NormalWeb"/>
        <w:spacing w:before="120" w:beforeAutospacing="0" w:after="0" w:afterAutospacing="0"/>
        <w:jc w:val="both"/>
        <w:textAlignment w:val="baseline"/>
        <w:rPr>
          <w:color w:val="000000"/>
          <w:sz w:val="27"/>
          <w:szCs w:val="27"/>
        </w:rPr>
      </w:pPr>
      <w:r>
        <w:rPr>
          <w:color w:val="000000"/>
          <w:sz w:val="27"/>
          <w:szCs w:val="27"/>
        </w:rPr>
        <w:t>O resultado pretendido é oferecer a todos que trabalham na JFPE um café de qualidade e com menor preço, promover momentos de descontração e interação social, que são importantes para o bem-estar e o fortalecimento dos laços entre colegas, além de ajudar na capacidade de concentração nas atividades do dia a dia, e em consequência, aumentar a produtividade. </w:t>
      </w:r>
    </w:p>
    <w:p w14:paraId="57475B44" w14:textId="77777777" w:rsidR="00430D0F" w:rsidRDefault="00430D0F" w:rsidP="00430D0F">
      <w:pPr>
        <w:pStyle w:val="NormalWeb"/>
        <w:spacing w:before="120" w:beforeAutospacing="0" w:after="0" w:afterAutospacing="0"/>
        <w:jc w:val="both"/>
        <w:textAlignment w:val="baseline"/>
        <w:rPr>
          <w:color w:val="000000"/>
          <w:sz w:val="27"/>
          <w:szCs w:val="27"/>
        </w:rPr>
      </w:pPr>
      <w:r>
        <w:rPr>
          <w:rStyle w:val="Forte"/>
          <w:color w:val="000000"/>
          <w:sz w:val="27"/>
          <w:szCs w:val="27"/>
        </w:rPr>
        <w:t>12. PROVIDÊNCIAS A SEREM ADOTADAS PELA ADMINISTRAÇÃO PREVIAMENTE À CELEBRAÇÃO DO CONTRATO</w:t>
      </w:r>
    </w:p>
    <w:p w14:paraId="678533EA" w14:textId="77777777" w:rsidR="00430D0F" w:rsidRDefault="00430D0F" w:rsidP="00430D0F">
      <w:pPr>
        <w:pStyle w:val="NormalWeb"/>
        <w:spacing w:before="120" w:beforeAutospacing="0" w:after="0" w:afterAutospacing="0"/>
        <w:jc w:val="both"/>
        <w:rPr>
          <w:color w:val="000000"/>
          <w:sz w:val="27"/>
          <w:szCs w:val="27"/>
        </w:rPr>
      </w:pPr>
      <w:r>
        <w:rPr>
          <w:rStyle w:val="Forte"/>
          <w:color w:val="000000"/>
          <w:sz w:val="27"/>
          <w:szCs w:val="27"/>
        </w:rPr>
        <w:t>12.1.</w:t>
      </w:r>
      <w:r>
        <w:rPr>
          <w:color w:val="000000"/>
          <w:sz w:val="27"/>
          <w:szCs w:val="27"/>
        </w:rPr>
        <w:t> Por se tratar de contratação cujo objeto não envolve complexidade de acompanhamento e fiscalização, não há a necessidade de treinamento ou capacitação de pessoal para tanto.</w:t>
      </w:r>
    </w:p>
    <w:p w14:paraId="7C258DA4" w14:textId="77777777" w:rsidR="00430D0F" w:rsidRDefault="00430D0F" w:rsidP="00430D0F">
      <w:pPr>
        <w:pStyle w:val="NormalWeb"/>
        <w:spacing w:before="120" w:beforeAutospacing="0" w:after="240" w:afterAutospacing="0"/>
        <w:ind w:right="119"/>
        <w:jc w:val="both"/>
        <w:rPr>
          <w:color w:val="000000"/>
          <w:sz w:val="27"/>
          <w:szCs w:val="27"/>
        </w:rPr>
      </w:pPr>
      <w:r>
        <w:rPr>
          <w:rStyle w:val="Forte"/>
          <w:color w:val="000000"/>
          <w:sz w:val="27"/>
          <w:szCs w:val="27"/>
        </w:rPr>
        <w:t>12.2.</w:t>
      </w:r>
      <w:r>
        <w:rPr>
          <w:color w:val="000000"/>
          <w:sz w:val="27"/>
          <w:szCs w:val="27"/>
        </w:rPr>
        <w:t> Não serão necessárias maiores providências para adequação do ambiente, uma vez que a JFPE já possui espaço disponível para o armazenamento dos produtos no Setor de Almoxarifado e local adequado para o preparo do café com o açúcar.</w:t>
      </w:r>
    </w:p>
    <w:p w14:paraId="47B7D386" w14:textId="77777777" w:rsidR="00430D0F" w:rsidRDefault="00430D0F" w:rsidP="00430D0F">
      <w:pPr>
        <w:pStyle w:val="NormalWeb"/>
        <w:spacing w:before="120" w:beforeAutospacing="0" w:after="0" w:afterAutospacing="0"/>
        <w:jc w:val="both"/>
        <w:textAlignment w:val="baseline"/>
        <w:rPr>
          <w:color w:val="000000"/>
          <w:sz w:val="27"/>
          <w:szCs w:val="27"/>
        </w:rPr>
      </w:pPr>
      <w:r>
        <w:rPr>
          <w:rStyle w:val="Forte"/>
          <w:color w:val="000000"/>
          <w:sz w:val="27"/>
          <w:szCs w:val="27"/>
        </w:rPr>
        <w:t>13. POSSÍVEIS IMPACTOS AMBIENTAIS E RESPECTIVAS MEDIDAS MITIGADORAS</w:t>
      </w:r>
    </w:p>
    <w:p w14:paraId="723A9AC3" w14:textId="77777777" w:rsidR="00430D0F" w:rsidRDefault="00430D0F" w:rsidP="00430D0F">
      <w:pPr>
        <w:pStyle w:val="NormalWeb"/>
        <w:shd w:val="clear" w:color="auto" w:fill="FFFFFF"/>
        <w:spacing w:before="120" w:beforeAutospacing="0" w:after="0" w:afterAutospacing="0"/>
        <w:jc w:val="both"/>
        <w:rPr>
          <w:color w:val="000000"/>
          <w:sz w:val="27"/>
          <w:szCs w:val="27"/>
        </w:rPr>
      </w:pPr>
      <w:r>
        <w:rPr>
          <w:rStyle w:val="Forte"/>
          <w:color w:val="000000"/>
          <w:sz w:val="27"/>
          <w:szCs w:val="27"/>
        </w:rPr>
        <w:t>13.1.</w:t>
      </w:r>
      <w:r>
        <w:rPr>
          <w:color w:val="000000"/>
          <w:sz w:val="27"/>
          <w:szCs w:val="27"/>
        </w:rPr>
        <w:t> Qualquer que seja o tipo de café, a forma como será preparado, tem impactos ambientais que vão desde o cultivo até o descarte das embalagens. Por isso, esta equipe de planejamento sugere as seguintes práticas para um consumo mais sustentável:</w:t>
      </w:r>
    </w:p>
    <w:p w14:paraId="4D5017EF" w14:textId="77777777" w:rsidR="00430D0F" w:rsidRDefault="00430D0F" w:rsidP="00430D0F">
      <w:pPr>
        <w:pStyle w:val="NormalWeb"/>
        <w:shd w:val="clear" w:color="auto" w:fill="FFFFFF"/>
        <w:spacing w:before="0" w:beforeAutospacing="0" w:after="0" w:afterAutospacing="0"/>
        <w:jc w:val="both"/>
        <w:rPr>
          <w:color w:val="000000"/>
          <w:sz w:val="27"/>
          <w:szCs w:val="27"/>
        </w:rPr>
      </w:pPr>
      <w:r>
        <w:rPr>
          <w:rStyle w:val="Forte"/>
          <w:color w:val="000000"/>
          <w:sz w:val="27"/>
          <w:szCs w:val="27"/>
        </w:rPr>
        <w:t>a)</w:t>
      </w:r>
      <w:r>
        <w:rPr>
          <w:color w:val="000000"/>
          <w:sz w:val="27"/>
          <w:szCs w:val="27"/>
        </w:rPr>
        <w:t> Aquisição de cafés que tenham selos de certificação, como o "Fairtrade" ou o "Rainforest Alliance", que garantem que a produção é feita de forma sustentável, respeitando o meio ambiente e os direitos dos trabalhadores. </w:t>
      </w:r>
    </w:p>
    <w:p w14:paraId="14B317A6" w14:textId="77777777" w:rsidR="00430D0F" w:rsidRDefault="00430D0F" w:rsidP="00430D0F">
      <w:pPr>
        <w:pStyle w:val="NormalWeb"/>
        <w:shd w:val="clear" w:color="auto" w:fill="FFFFFF"/>
        <w:spacing w:before="0" w:beforeAutospacing="0" w:after="0" w:afterAutospacing="0"/>
        <w:jc w:val="both"/>
        <w:rPr>
          <w:color w:val="000000"/>
          <w:sz w:val="27"/>
          <w:szCs w:val="27"/>
        </w:rPr>
      </w:pPr>
      <w:r>
        <w:rPr>
          <w:rStyle w:val="Forte"/>
          <w:color w:val="000000"/>
          <w:sz w:val="27"/>
          <w:szCs w:val="27"/>
        </w:rPr>
        <w:t>b)</w:t>
      </w:r>
      <w:r>
        <w:rPr>
          <w:color w:val="000000"/>
          <w:sz w:val="27"/>
          <w:szCs w:val="27"/>
        </w:rPr>
        <w:t> O Consumo consciente de café pode reduzir o impacto ambiental de toda a cadeia produtiva, desde o cultivo até o descarte das embalagens. </w:t>
      </w:r>
    </w:p>
    <w:p w14:paraId="359EFD64" w14:textId="77777777" w:rsidR="00430D0F" w:rsidRDefault="00430D0F" w:rsidP="00430D0F">
      <w:pPr>
        <w:pStyle w:val="NormalWeb"/>
        <w:shd w:val="clear" w:color="auto" w:fill="FFFFFF"/>
        <w:spacing w:before="0" w:beforeAutospacing="0" w:after="0" w:afterAutospacing="0"/>
        <w:jc w:val="both"/>
        <w:rPr>
          <w:color w:val="000000"/>
          <w:sz w:val="27"/>
          <w:szCs w:val="27"/>
        </w:rPr>
      </w:pPr>
      <w:r>
        <w:rPr>
          <w:rStyle w:val="Forte"/>
          <w:color w:val="000000"/>
          <w:sz w:val="27"/>
          <w:szCs w:val="27"/>
        </w:rPr>
        <w:lastRenderedPageBreak/>
        <w:t>c)</w:t>
      </w:r>
      <w:r>
        <w:rPr>
          <w:color w:val="000000"/>
          <w:sz w:val="27"/>
          <w:szCs w:val="27"/>
        </w:rPr>
        <w:t> Priorização do uso de métodos de preparo tradicionais, como o coador ou a prensa francesa, em vez de máquinas de cápsulas, que geram mais resíduos. </w:t>
      </w:r>
    </w:p>
    <w:p w14:paraId="2F6BC71C" w14:textId="77777777" w:rsidR="00430D0F" w:rsidRDefault="00430D0F" w:rsidP="00430D0F">
      <w:pPr>
        <w:pStyle w:val="NormalWeb"/>
        <w:shd w:val="clear" w:color="auto" w:fill="FFFFFF"/>
        <w:spacing w:before="0" w:beforeAutospacing="0" w:after="0" w:afterAutospacing="0"/>
        <w:jc w:val="both"/>
        <w:rPr>
          <w:color w:val="000000"/>
          <w:sz w:val="27"/>
          <w:szCs w:val="27"/>
        </w:rPr>
      </w:pPr>
      <w:r>
        <w:rPr>
          <w:rStyle w:val="Forte"/>
          <w:color w:val="000000"/>
          <w:sz w:val="27"/>
          <w:szCs w:val="27"/>
        </w:rPr>
        <w:t>d)</w:t>
      </w:r>
      <w:r>
        <w:rPr>
          <w:color w:val="000000"/>
          <w:sz w:val="27"/>
          <w:szCs w:val="27"/>
        </w:rPr>
        <w:t> Descarte corretamente das embalagens de café, separando-as para reciclagem, e utilize materiais biodegradáveis ou reutilizáveis. </w:t>
      </w:r>
    </w:p>
    <w:p w14:paraId="54C25895" w14:textId="77777777" w:rsidR="00430D0F" w:rsidRDefault="00430D0F" w:rsidP="00430D0F">
      <w:pPr>
        <w:pStyle w:val="NormalWeb"/>
        <w:shd w:val="clear" w:color="auto" w:fill="FFFFFF"/>
        <w:spacing w:before="0" w:beforeAutospacing="0" w:after="240" w:afterAutospacing="0"/>
        <w:rPr>
          <w:color w:val="000000"/>
          <w:sz w:val="27"/>
          <w:szCs w:val="27"/>
        </w:rPr>
      </w:pPr>
      <w:r>
        <w:rPr>
          <w:rStyle w:val="Forte"/>
          <w:color w:val="000000"/>
          <w:sz w:val="27"/>
          <w:szCs w:val="27"/>
        </w:rPr>
        <w:t>e)</w:t>
      </w:r>
      <w:r>
        <w:rPr>
          <w:color w:val="000000"/>
          <w:sz w:val="27"/>
          <w:szCs w:val="27"/>
        </w:rPr>
        <w:t>  Reaproveitamento dos resíduos do café como adubo para as plantas.</w:t>
      </w:r>
    </w:p>
    <w:p w14:paraId="3ECD3D0C" w14:textId="77777777" w:rsidR="00430D0F" w:rsidRDefault="00430D0F" w:rsidP="00430D0F">
      <w:pPr>
        <w:pStyle w:val="NormalWeb"/>
        <w:spacing w:before="120" w:beforeAutospacing="0" w:after="0" w:afterAutospacing="0"/>
        <w:jc w:val="both"/>
        <w:textAlignment w:val="baseline"/>
        <w:rPr>
          <w:color w:val="000000"/>
          <w:sz w:val="27"/>
          <w:szCs w:val="27"/>
        </w:rPr>
      </w:pPr>
      <w:r>
        <w:rPr>
          <w:rStyle w:val="Forte"/>
          <w:color w:val="000000"/>
          <w:sz w:val="27"/>
          <w:szCs w:val="27"/>
        </w:rPr>
        <w:t>14. POSICIONAMENTO CONCLUSIVO SOBRE A ADEQUAÇÃO DA CONTRATAÇÃO PARA O ATENDIMENTO DA NECESSIDADE A QUE SE DESTINA</w:t>
      </w:r>
      <w:r>
        <w:rPr>
          <w:color w:val="000000"/>
          <w:sz w:val="27"/>
          <w:szCs w:val="27"/>
        </w:rPr>
        <w:t> </w:t>
      </w:r>
    </w:p>
    <w:p w14:paraId="62ABC4EE" w14:textId="77777777" w:rsidR="00430D0F" w:rsidRDefault="00430D0F" w:rsidP="00430D0F">
      <w:pPr>
        <w:pStyle w:val="NormalWeb"/>
        <w:spacing w:before="120" w:beforeAutospacing="0" w:after="0" w:afterAutospacing="0"/>
        <w:jc w:val="both"/>
        <w:textAlignment w:val="baseline"/>
        <w:rPr>
          <w:color w:val="000000"/>
          <w:sz w:val="27"/>
          <w:szCs w:val="27"/>
        </w:rPr>
      </w:pPr>
      <w:r>
        <w:rPr>
          <w:color w:val="000000"/>
          <w:sz w:val="27"/>
          <w:szCs w:val="27"/>
        </w:rPr>
        <w:t>A equipe de planejamento conclui que a contratação se mostra viável a partir da análise do presente Estudo Técnico Preliminar e de acordo com os termos pretendidos.</w:t>
      </w:r>
    </w:p>
    <w:p w14:paraId="72AEDAEA" w14:textId="77777777" w:rsidR="00430D0F" w:rsidRDefault="00430D0F" w:rsidP="00430D0F">
      <w:pPr>
        <w:pStyle w:val="NormalWeb"/>
        <w:spacing w:before="120" w:beforeAutospacing="0" w:after="0" w:afterAutospacing="0"/>
        <w:rPr>
          <w:color w:val="000000"/>
          <w:sz w:val="27"/>
          <w:szCs w:val="27"/>
        </w:rPr>
      </w:pPr>
      <w:r>
        <w:rPr>
          <w:rStyle w:val="Forte"/>
          <w:color w:val="000000"/>
          <w:sz w:val="27"/>
          <w:szCs w:val="27"/>
        </w:rPr>
        <w:t> </w:t>
      </w:r>
    </w:p>
    <w:p w14:paraId="391137E6" w14:textId="77777777" w:rsidR="00430D0F" w:rsidRDefault="00430D0F" w:rsidP="00430D0F">
      <w:pPr>
        <w:pStyle w:val="NormalWeb"/>
        <w:rPr>
          <w:color w:val="000000"/>
          <w:sz w:val="27"/>
          <w:szCs w:val="27"/>
        </w:rPr>
      </w:pPr>
      <w:r>
        <w:rPr>
          <w:color w:val="000000"/>
          <w:sz w:val="27"/>
          <w:szCs w:val="27"/>
        </w:rPr>
        <w:t> </w:t>
      </w:r>
    </w:p>
    <w:p w14:paraId="649A33D1" w14:textId="77777777" w:rsidR="00430D0F" w:rsidRDefault="00430D0F" w:rsidP="00430D0F">
      <w:pPr>
        <w:pStyle w:val="NormalWeb"/>
        <w:rPr>
          <w:color w:val="000000"/>
          <w:sz w:val="27"/>
          <w:szCs w:val="27"/>
        </w:rPr>
      </w:pPr>
      <w:r>
        <w:rPr>
          <w:color w:val="000000"/>
          <w:sz w:val="27"/>
          <w:szCs w:val="27"/>
        </w:rPr>
        <w:t> </w:t>
      </w:r>
    </w:p>
    <w:p w14:paraId="0AC2BAC9" w14:textId="77777777" w:rsidR="00430D0F" w:rsidRDefault="00430D0F" w:rsidP="00430D0F">
      <w:pPr>
        <w:pStyle w:val="NormalWeb"/>
        <w:rPr>
          <w:color w:val="000000"/>
          <w:sz w:val="27"/>
          <w:szCs w:val="27"/>
        </w:rPr>
      </w:pPr>
      <w:r>
        <w:rPr>
          <w:color w:val="000000"/>
          <w:sz w:val="27"/>
          <w:szCs w:val="27"/>
        </w:rPr>
        <w:t> </w:t>
      </w:r>
    </w:p>
    <w:p w14:paraId="6B846D09" w14:textId="77777777" w:rsidR="00430D0F" w:rsidRDefault="00430D0F" w:rsidP="00430D0F">
      <w:pPr>
        <w:pStyle w:val="NormalWeb"/>
        <w:rPr>
          <w:color w:val="000000"/>
          <w:sz w:val="27"/>
          <w:szCs w:val="27"/>
        </w:rPr>
      </w:pPr>
      <w:r>
        <w:rPr>
          <w:color w:val="000000"/>
          <w:sz w:val="27"/>
          <w:szCs w:val="27"/>
        </w:rPr>
        <w:t> </w:t>
      </w:r>
    </w:p>
    <w:p w14:paraId="5257DF11" w14:textId="77777777" w:rsidR="00430D0F" w:rsidRDefault="00430D0F" w:rsidP="00430D0F">
      <w:pPr>
        <w:pStyle w:val="NormalWeb"/>
        <w:rPr>
          <w:color w:val="000000"/>
          <w:sz w:val="27"/>
          <w:szCs w:val="27"/>
        </w:rPr>
      </w:pPr>
      <w:r>
        <w:rPr>
          <w:color w:val="000000"/>
          <w:sz w:val="27"/>
          <w:szCs w:val="27"/>
        </w:rPr>
        <w:t> </w:t>
      </w:r>
    </w:p>
    <w:p w14:paraId="10155F21" w14:textId="77777777" w:rsidR="00430D0F" w:rsidRDefault="00430D0F" w:rsidP="00430D0F">
      <w:pPr>
        <w:pStyle w:val="NormalWeb"/>
        <w:spacing w:after="240" w:afterAutospacing="0"/>
        <w:jc w:val="center"/>
        <w:rPr>
          <w:color w:val="000000"/>
          <w:sz w:val="27"/>
          <w:szCs w:val="27"/>
        </w:rPr>
      </w:pPr>
      <w:r>
        <w:rPr>
          <w:rStyle w:val="Forte"/>
          <w:color w:val="000000"/>
          <w:sz w:val="27"/>
          <w:szCs w:val="27"/>
        </w:rPr>
        <w:t>APÊNDICE II</w:t>
      </w:r>
    </w:p>
    <w:p w14:paraId="1EEF2133" w14:textId="77777777" w:rsidR="00430D0F" w:rsidRDefault="00430D0F" w:rsidP="00430D0F">
      <w:pPr>
        <w:pStyle w:val="NormalWeb"/>
        <w:jc w:val="center"/>
        <w:rPr>
          <w:color w:val="000000"/>
          <w:sz w:val="27"/>
          <w:szCs w:val="27"/>
        </w:rPr>
      </w:pPr>
      <w:r>
        <w:rPr>
          <w:rStyle w:val="Forte"/>
          <w:color w:val="000000"/>
          <w:sz w:val="27"/>
          <w:szCs w:val="27"/>
        </w:rPr>
        <w:t>IMR – INSTRUMENTO DE MEDIÇÃO DE RESULTADO</w:t>
      </w:r>
    </w:p>
    <w:p w14:paraId="56D95B72" w14:textId="77777777" w:rsidR="00430D0F" w:rsidRDefault="00430D0F" w:rsidP="00430D0F">
      <w:pPr>
        <w:pStyle w:val="NormalWeb"/>
        <w:spacing w:after="65" w:afterAutospacing="0"/>
        <w:rPr>
          <w:color w:val="000000"/>
          <w:sz w:val="27"/>
          <w:szCs w:val="27"/>
        </w:rPr>
      </w:pPr>
      <w:r>
        <w:rPr>
          <w:color w:val="000000"/>
          <w:sz w:val="27"/>
          <w:szCs w:val="27"/>
        </w:rPr>
        <w:t> </w:t>
      </w:r>
    </w:p>
    <w:p w14:paraId="6B960DE9" w14:textId="77777777" w:rsidR="00430D0F" w:rsidRDefault="00430D0F" w:rsidP="00430D0F">
      <w:pPr>
        <w:pStyle w:val="NormalWeb"/>
        <w:spacing w:before="0" w:beforeAutospacing="0" w:after="120" w:afterAutospacing="0"/>
        <w:ind w:right="11"/>
        <w:jc w:val="both"/>
        <w:rPr>
          <w:color w:val="000000"/>
          <w:sz w:val="27"/>
          <w:szCs w:val="27"/>
        </w:rPr>
      </w:pPr>
      <w:r>
        <w:rPr>
          <w:rStyle w:val="Forte"/>
          <w:color w:val="000000"/>
          <w:sz w:val="27"/>
          <w:szCs w:val="27"/>
        </w:rPr>
        <w:t>1 - DA DEFINIÇÃO</w:t>
      </w:r>
    </w:p>
    <w:p w14:paraId="76A09A41" w14:textId="77777777" w:rsidR="00430D0F" w:rsidRDefault="00430D0F" w:rsidP="00430D0F">
      <w:pPr>
        <w:pStyle w:val="NormalWeb"/>
        <w:spacing w:before="0" w:beforeAutospacing="0" w:after="161" w:afterAutospacing="0"/>
        <w:ind w:right="13"/>
        <w:jc w:val="both"/>
        <w:rPr>
          <w:color w:val="000000"/>
          <w:sz w:val="27"/>
          <w:szCs w:val="27"/>
        </w:rPr>
      </w:pPr>
      <w:r>
        <w:rPr>
          <w:rStyle w:val="Forte"/>
          <w:color w:val="000000"/>
          <w:sz w:val="27"/>
          <w:szCs w:val="27"/>
        </w:rPr>
        <w:t>1.1.</w:t>
      </w:r>
      <w:r>
        <w:rPr>
          <w:color w:val="000000"/>
          <w:sz w:val="27"/>
          <w:szCs w:val="27"/>
        </w:rPr>
        <w:t> Fica instituído, como parte integrante do contrato celebrado, o Instrumento de Medição de Resultados (IMR), o qual tem por objetivo medir a qualidade do fornecimento dos produtos pela CONTRATADA.</w:t>
      </w:r>
    </w:p>
    <w:p w14:paraId="0A4A9E23" w14:textId="77777777" w:rsidR="00430D0F" w:rsidRDefault="00430D0F" w:rsidP="00430D0F">
      <w:pPr>
        <w:pStyle w:val="NormalWeb"/>
        <w:spacing w:before="0" w:beforeAutospacing="0" w:after="161" w:afterAutospacing="0"/>
        <w:ind w:right="13"/>
        <w:jc w:val="both"/>
        <w:rPr>
          <w:color w:val="000000"/>
          <w:sz w:val="27"/>
          <w:szCs w:val="27"/>
        </w:rPr>
      </w:pPr>
      <w:r>
        <w:rPr>
          <w:rStyle w:val="Forte"/>
          <w:color w:val="000000"/>
          <w:sz w:val="27"/>
          <w:szCs w:val="27"/>
        </w:rPr>
        <w:t>1.2.</w:t>
      </w:r>
      <w:r>
        <w:rPr>
          <w:color w:val="000000"/>
          <w:sz w:val="27"/>
          <w:szCs w:val="27"/>
        </w:rPr>
        <w:t> A medição da qualidade do fornecimento dos produtos pela CONTRATADA será feita pelas fiscalizações técnica e administrativa por meio de sistema de pontuação, cujo resultado definirá o valor a ser pago por entrega/fornecimento.</w:t>
      </w:r>
    </w:p>
    <w:p w14:paraId="6BA15531" w14:textId="77777777" w:rsidR="00430D0F" w:rsidRDefault="00430D0F" w:rsidP="00430D0F">
      <w:pPr>
        <w:pStyle w:val="NormalWeb"/>
        <w:spacing w:before="0" w:beforeAutospacing="0" w:after="163" w:afterAutospacing="0"/>
        <w:ind w:right="13"/>
        <w:jc w:val="both"/>
        <w:rPr>
          <w:color w:val="000000"/>
          <w:sz w:val="27"/>
          <w:szCs w:val="27"/>
        </w:rPr>
      </w:pPr>
      <w:r>
        <w:rPr>
          <w:rStyle w:val="Forte"/>
          <w:color w:val="000000"/>
          <w:sz w:val="27"/>
          <w:szCs w:val="27"/>
        </w:rPr>
        <w:t>1.3</w:t>
      </w:r>
      <w:r>
        <w:rPr>
          <w:color w:val="000000"/>
          <w:sz w:val="27"/>
          <w:szCs w:val="27"/>
        </w:rPr>
        <w:t>. As situações abrangidas pelo presente instrumento se referem a fatos cotidianos da execução do contrato celebrado, não isentando a CONTRATADA das demais responsabilidades ou sanções legalmente previstas.</w:t>
      </w:r>
    </w:p>
    <w:p w14:paraId="274E26A6" w14:textId="77777777" w:rsidR="00430D0F" w:rsidRDefault="00430D0F" w:rsidP="00430D0F">
      <w:pPr>
        <w:pStyle w:val="NormalWeb"/>
        <w:spacing w:before="0" w:beforeAutospacing="0" w:after="120" w:afterAutospacing="0"/>
        <w:ind w:right="11"/>
        <w:jc w:val="both"/>
        <w:rPr>
          <w:color w:val="000000"/>
          <w:sz w:val="27"/>
          <w:szCs w:val="27"/>
        </w:rPr>
      </w:pPr>
      <w:r>
        <w:rPr>
          <w:rStyle w:val="Forte"/>
          <w:color w:val="000000"/>
          <w:sz w:val="27"/>
          <w:szCs w:val="27"/>
        </w:rPr>
        <w:lastRenderedPageBreak/>
        <w:t>1.4.</w:t>
      </w:r>
      <w:r>
        <w:rPr>
          <w:color w:val="000000"/>
          <w:sz w:val="27"/>
          <w:szCs w:val="27"/>
        </w:rPr>
        <w:t> A CONTRATANTE poderá alterar os procedimentos metodológicos de avaliação durante a execução contratual sempre que o novo sistema se mostrar mais eficiente que o anterior e não houver prejuízos para a CONTRATADA.</w:t>
      </w:r>
    </w:p>
    <w:p w14:paraId="7C2D6CDE" w14:textId="77777777" w:rsidR="00430D0F" w:rsidRDefault="00430D0F" w:rsidP="00430D0F">
      <w:pPr>
        <w:pStyle w:val="NormalWeb"/>
        <w:spacing w:before="0" w:beforeAutospacing="0" w:after="120" w:afterAutospacing="0"/>
        <w:ind w:right="11"/>
        <w:jc w:val="both"/>
        <w:rPr>
          <w:color w:val="000000"/>
          <w:sz w:val="27"/>
          <w:szCs w:val="27"/>
        </w:rPr>
      </w:pPr>
      <w:r>
        <w:rPr>
          <w:rStyle w:val="Forte"/>
          <w:color w:val="000000"/>
          <w:sz w:val="27"/>
          <w:szCs w:val="27"/>
        </w:rPr>
        <w:t>1.5.</w:t>
      </w:r>
      <w:r>
        <w:rPr>
          <w:color w:val="000000"/>
          <w:sz w:val="27"/>
          <w:szCs w:val="27"/>
        </w:rPr>
        <w:t> Este documento apresenta os critérios de avaliação da qualidade do fornecimento dos produtos, identificando indicadores, metas, mecanismos de cálculo, forma de acompanhamento e adequações de pagamento por eventual não atendimento das metas estabelecidas.</w:t>
      </w:r>
    </w:p>
    <w:p w14:paraId="75B6742F" w14:textId="77777777" w:rsidR="00430D0F" w:rsidRDefault="00430D0F" w:rsidP="00430D0F">
      <w:pPr>
        <w:pStyle w:val="NormalWeb"/>
        <w:spacing w:before="0" w:beforeAutospacing="0" w:after="120" w:afterAutospacing="0"/>
        <w:ind w:right="11"/>
        <w:jc w:val="both"/>
        <w:rPr>
          <w:color w:val="000000"/>
          <w:sz w:val="27"/>
          <w:szCs w:val="27"/>
        </w:rPr>
      </w:pPr>
      <w:r>
        <w:rPr>
          <w:rStyle w:val="Forte"/>
          <w:color w:val="000000"/>
          <w:sz w:val="27"/>
          <w:szCs w:val="27"/>
        </w:rPr>
        <w:t>1.6.</w:t>
      </w:r>
      <w:r>
        <w:rPr>
          <w:color w:val="000000"/>
          <w:sz w:val="27"/>
          <w:szCs w:val="27"/>
        </w:rPr>
        <w:t> Este Apêndice é parte indissociável do Termo de Referência, do contrato celebrado e de seus demais anexos.</w:t>
      </w:r>
    </w:p>
    <w:p w14:paraId="739432DF" w14:textId="77777777" w:rsidR="00430D0F" w:rsidRDefault="00430D0F" w:rsidP="00430D0F">
      <w:pPr>
        <w:pStyle w:val="NormalWeb"/>
        <w:spacing w:before="240" w:beforeAutospacing="0" w:after="120" w:afterAutospacing="0"/>
        <w:ind w:right="11"/>
        <w:jc w:val="both"/>
        <w:rPr>
          <w:color w:val="000000"/>
          <w:sz w:val="27"/>
          <w:szCs w:val="27"/>
        </w:rPr>
      </w:pPr>
      <w:r>
        <w:rPr>
          <w:rStyle w:val="Forte"/>
          <w:color w:val="000000"/>
          <w:sz w:val="27"/>
          <w:szCs w:val="27"/>
        </w:rPr>
        <w:t>2. DOS INDICADORES, DAS METAS E DOS MECANISMOS DE CÁLCULO</w:t>
      </w:r>
    </w:p>
    <w:p w14:paraId="17708256" w14:textId="77777777" w:rsidR="00430D0F" w:rsidRDefault="00430D0F" w:rsidP="00430D0F">
      <w:pPr>
        <w:pStyle w:val="NormalWeb"/>
        <w:spacing w:before="0" w:beforeAutospacing="0" w:after="5" w:afterAutospacing="0"/>
        <w:ind w:right="13"/>
        <w:jc w:val="both"/>
        <w:rPr>
          <w:color w:val="000000"/>
          <w:sz w:val="27"/>
          <w:szCs w:val="27"/>
        </w:rPr>
      </w:pPr>
      <w:r>
        <w:rPr>
          <w:rStyle w:val="Forte"/>
          <w:color w:val="000000"/>
          <w:sz w:val="27"/>
          <w:szCs w:val="27"/>
        </w:rPr>
        <w:t>2.1.</w:t>
      </w:r>
      <w:r>
        <w:rPr>
          <w:color w:val="000000"/>
          <w:sz w:val="27"/>
          <w:szCs w:val="27"/>
        </w:rPr>
        <w:t> O fornecimento dos produtos pela CONTRATADA será avaliado por meio do indicador de qualidade validade, constante no rótulo do produto.</w:t>
      </w:r>
    </w:p>
    <w:p w14:paraId="5244D151" w14:textId="77777777" w:rsidR="00430D0F" w:rsidRDefault="00430D0F" w:rsidP="00430D0F">
      <w:pPr>
        <w:pStyle w:val="NormalWeb"/>
        <w:spacing w:before="120" w:beforeAutospacing="0" w:after="0" w:afterAutospacing="0"/>
        <w:ind w:right="11"/>
        <w:jc w:val="both"/>
        <w:rPr>
          <w:color w:val="000000"/>
          <w:sz w:val="27"/>
          <w:szCs w:val="27"/>
        </w:rPr>
      </w:pPr>
      <w:r>
        <w:rPr>
          <w:rStyle w:val="Forte"/>
          <w:color w:val="000000"/>
          <w:sz w:val="27"/>
          <w:szCs w:val="27"/>
        </w:rPr>
        <w:t>2.2.</w:t>
      </w:r>
      <w:r>
        <w:rPr>
          <w:color w:val="000000"/>
          <w:sz w:val="27"/>
          <w:szCs w:val="27"/>
        </w:rPr>
        <w:t> Ao indicador serão atribuídos pontos de qualidade, conforme critérios apresentados na tabela abaixo.</w:t>
      </w:r>
    </w:p>
    <w:p w14:paraId="351EF37B" w14:textId="77777777" w:rsidR="00430D0F" w:rsidRDefault="00430D0F" w:rsidP="00430D0F">
      <w:pPr>
        <w:pStyle w:val="NormalWeb"/>
        <w:jc w:val="both"/>
        <w:rPr>
          <w:color w:val="000000"/>
          <w:sz w:val="27"/>
          <w:szCs w:val="27"/>
        </w:rPr>
      </w:pPr>
      <w:r>
        <w:rPr>
          <w:rStyle w:val="Forte"/>
          <w:color w:val="000000"/>
          <w:sz w:val="27"/>
          <w:szCs w:val="27"/>
        </w:rPr>
        <w:t>2.2.1.</w:t>
      </w:r>
      <w:r>
        <w:rPr>
          <w:color w:val="000000"/>
          <w:sz w:val="27"/>
          <w:szCs w:val="27"/>
        </w:rPr>
        <w:t> A pontuação final de qualidade do fornecimento dos produtos pode resultar em valores entre 0 (zero) e 10 (dez), correspondentes respectivamente às situações de fornecimento desprovido de qualidade ou com qualidade elevada.</w:t>
      </w:r>
    </w:p>
    <w:p w14:paraId="7F6F9477" w14:textId="77777777" w:rsidR="00430D0F" w:rsidRDefault="00430D0F" w:rsidP="00430D0F">
      <w:pPr>
        <w:pStyle w:val="NormalWeb"/>
        <w:jc w:val="both"/>
        <w:rPr>
          <w:color w:val="000000"/>
          <w:sz w:val="27"/>
          <w:szCs w:val="27"/>
        </w:rPr>
      </w:pPr>
      <w:r>
        <w:rPr>
          <w:rStyle w:val="Forte"/>
          <w:color w:val="000000"/>
          <w:sz w:val="27"/>
          <w:szCs w:val="27"/>
        </w:rPr>
        <w:t>2.3.</w:t>
      </w:r>
      <w:r>
        <w:rPr>
          <w:color w:val="000000"/>
          <w:sz w:val="27"/>
          <w:szCs w:val="27"/>
        </w:rPr>
        <w:t> A tabela abaixo apresenta o indicador, a meta, os critérios e os mecanismos de cálculo da pontuação de qualidade.</w:t>
      </w:r>
    </w:p>
    <w:tbl>
      <w:tblPr>
        <w:tblW w:w="9157" w:type="dxa"/>
        <w:tblInd w:w="392" w:type="dxa"/>
        <w:tblCellMar>
          <w:left w:w="0" w:type="dxa"/>
          <w:right w:w="0" w:type="dxa"/>
        </w:tblCellMar>
        <w:tblLook w:val="04A0" w:firstRow="1" w:lastRow="0" w:firstColumn="1" w:lastColumn="0" w:noHBand="0" w:noVBand="1"/>
      </w:tblPr>
      <w:tblGrid>
        <w:gridCol w:w="3084"/>
        <w:gridCol w:w="6073"/>
      </w:tblGrid>
      <w:tr w:rsidR="00430D0F" w14:paraId="628377DE" w14:textId="77777777" w:rsidTr="00430D0F">
        <w:trPr>
          <w:trHeight w:val="340"/>
        </w:trPr>
        <w:tc>
          <w:tcPr>
            <w:tcW w:w="9157" w:type="dxa"/>
            <w:gridSpan w:val="2"/>
            <w:tcBorders>
              <w:top w:val="single" w:sz="8" w:space="0" w:color="000000"/>
              <w:left w:val="single" w:sz="8" w:space="0" w:color="000000"/>
              <w:bottom w:val="single" w:sz="8" w:space="0" w:color="000000"/>
              <w:right w:val="single" w:sz="8" w:space="0" w:color="000000"/>
            </w:tcBorders>
            <w:shd w:val="clear" w:color="auto" w:fill="D9D9D9"/>
            <w:tcMar>
              <w:top w:w="63" w:type="dxa"/>
              <w:left w:w="0" w:type="dxa"/>
              <w:bottom w:w="0" w:type="dxa"/>
              <w:right w:w="16" w:type="dxa"/>
            </w:tcMar>
            <w:hideMark/>
          </w:tcPr>
          <w:p w14:paraId="769F90D0" w14:textId="77777777" w:rsidR="00430D0F" w:rsidRDefault="00430D0F">
            <w:pPr>
              <w:pStyle w:val="NormalWeb"/>
              <w:spacing w:before="0" w:beforeAutospacing="0" w:after="0" w:afterAutospacing="0"/>
              <w:jc w:val="both"/>
              <w:rPr>
                <w:color w:val="000000"/>
                <w:sz w:val="27"/>
                <w:szCs w:val="27"/>
              </w:rPr>
            </w:pPr>
            <w:r>
              <w:rPr>
                <w:rStyle w:val="Forte"/>
                <w:i/>
                <w:iCs/>
                <w:color w:val="000000"/>
                <w:sz w:val="27"/>
                <w:szCs w:val="27"/>
              </w:rPr>
              <w:t>  </w:t>
            </w:r>
            <w:r>
              <w:rPr>
                <w:rStyle w:val="Forte"/>
                <w:color w:val="000000"/>
                <w:sz w:val="27"/>
                <w:szCs w:val="27"/>
              </w:rPr>
              <w:t>INDICADOR 1 - Qualidade dos produtos sob o aspecto da validade</w:t>
            </w:r>
          </w:p>
        </w:tc>
      </w:tr>
      <w:tr w:rsidR="00430D0F" w14:paraId="70C1E5C6" w14:textId="77777777" w:rsidTr="00430D0F">
        <w:trPr>
          <w:trHeight w:val="344"/>
        </w:trPr>
        <w:tc>
          <w:tcPr>
            <w:tcW w:w="3084" w:type="dxa"/>
            <w:tcBorders>
              <w:top w:val="nil"/>
              <w:left w:val="single" w:sz="8" w:space="0" w:color="000000"/>
              <w:bottom w:val="single" w:sz="8" w:space="0" w:color="000000"/>
              <w:right w:val="single" w:sz="8" w:space="0" w:color="000000"/>
            </w:tcBorders>
            <w:shd w:val="clear" w:color="auto" w:fill="D0CECE"/>
            <w:tcMar>
              <w:top w:w="63" w:type="dxa"/>
              <w:left w:w="0" w:type="dxa"/>
              <w:bottom w:w="0" w:type="dxa"/>
              <w:right w:w="16" w:type="dxa"/>
            </w:tcMar>
            <w:hideMark/>
          </w:tcPr>
          <w:p w14:paraId="689A66AC" w14:textId="77777777" w:rsidR="00430D0F" w:rsidRDefault="00430D0F">
            <w:pPr>
              <w:pStyle w:val="NormalWeb"/>
              <w:spacing w:before="0" w:beforeAutospacing="0" w:after="0" w:afterAutospacing="0"/>
              <w:jc w:val="center"/>
              <w:rPr>
                <w:color w:val="000000"/>
                <w:sz w:val="27"/>
                <w:szCs w:val="27"/>
              </w:rPr>
            </w:pPr>
            <w:r>
              <w:rPr>
                <w:rStyle w:val="Forte"/>
                <w:color w:val="000000"/>
                <w:sz w:val="27"/>
                <w:szCs w:val="27"/>
              </w:rPr>
              <w:t>ITEM</w:t>
            </w:r>
          </w:p>
        </w:tc>
        <w:tc>
          <w:tcPr>
            <w:tcW w:w="6073" w:type="dxa"/>
            <w:tcBorders>
              <w:top w:val="nil"/>
              <w:left w:val="nil"/>
              <w:bottom w:val="single" w:sz="8" w:space="0" w:color="000000"/>
              <w:right w:val="single" w:sz="8" w:space="0" w:color="000000"/>
            </w:tcBorders>
            <w:shd w:val="clear" w:color="auto" w:fill="D0CECE"/>
            <w:tcMar>
              <w:top w:w="63" w:type="dxa"/>
              <w:left w:w="0" w:type="dxa"/>
              <w:bottom w:w="0" w:type="dxa"/>
              <w:right w:w="16" w:type="dxa"/>
            </w:tcMar>
            <w:hideMark/>
          </w:tcPr>
          <w:p w14:paraId="0661CB53" w14:textId="77777777" w:rsidR="00430D0F" w:rsidRDefault="00430D0F">
            <w:pPr>
              <w:pStyle w:val="NormalWeb"/>
              <w:spacing w:before="0" w:beforeAutospacing="0" w:after="0" w:afterAutospacing="0"/>
              <w:jc w:val="center"/>
              <w:rPr>
                <w:color w:val="000000"/>
                <w:sz w:val="27"/>
                <w:szCs w:val="27"/>
              </w:rPr>
            </w:pPr>
            <w:r>
              <w:rPr>
                <w:rStyle w:val="Forte"/>
                <w:color w:val="000000"/>
                <w:sz w:val="27"/>
                <w:szCs w:val="27"/>
              </w:rPr>
              <w:t>DESCRIÇÃO</w:t>
            </w:r>
          </w:p>
        </w:tc>
      </w:tr>
      <w:tr w:rsidR="00430D0F" w14:paraId="643C9942" w14:textId="77777777" w:rsidTr="00430D0F">
        <w:trPr>
          <w:trHeight w:val="533"/>
        </w:trPr>
        <w:tc>
          <w:tcPr>
            <w:tcW w:w="3084" w:type="dxa"/>
            <w:tcBorders>
              <w:top w:val="nil"/>
              <w:left w:val="single" w:sz="8" w:space="0" w:color="000000"/>
              <w:bottom w:val="single" w:sz="8" w:space="0" w:color="000000"/>
              <w:right w:val="single" w:sz="8" w:space="0" w:color="000000"/>
            </w:tcBorders>
            <w:tcMar>
              <w:top w:w="63" w:type="dxa"/>
              <w:left w:w="0" w:type="dxa"/>
              <w:bottom w:w="0" w:type="dxa"/>
              <w:right w:w="16" w:type="dxa"/>
            </w:tcMar>
            <w:vAlign w:val="center"/>
            <w:hideMark/>
          </w:tcPr>
          <w:p w14:paraId="5998C6BA" w14:textId="77777777" w:rsidR="00430D0F" w:rsidRDefault="00430D0F">
            <w:pPr>
              <w:pStyle w:val="NormalWeb"/>
              <w:spacing w:before="0" w:beforeAutospacing="0" w:after="0" w:afterAutospacing="0"/>
              <w:jc w:val="center"/>
              <w:rPr>
                <w:color w:val="000000"/>
                <w:sz w:val="27"/>
                <w:szCs w:val="27"/>
              </w:rPr>
            </w:pPr>
            <w:r>
              <w:rPr>
                <w:color w:val="000000"/>
                <w:sz w:val="27"/>
                <w:szCs w:val="27"/>
              </w:rPr>
              <w:t>Finalidade</w:t>
            </w:r>
          </w:p>
        </w:tc>
        <w:tc>
          <w:tcPr>
            <w:tcW w:w="6073" w:type="dxa"/>
            <w:tcBorders>
              <w:top w:val="nil"/>
              <w:left w:val="nil"/>
              <w:bottom w:val="single" w:sz="8" w:space="0" w:color="000000"/>
              <w:right w:val="single" w:sz="8" w:space="0" w:color="000000"/>
            </w:tcBorders>
            <w:tcMar>
              <w:top w:w="63" w:type="dxa"/>
              <w:left w:w="0" w:type="dxa"/>
              <w:bottom w:w="0" w:type="dxa"/>
              <w:right w:w="16" w:type="dxa"/>
            </w:tcMar>
            <w:hideMark/>
          </w:tcPr>
          <w:p w14:paraId="550CB9B1" w14:textId="77777777" w:rsidR="00430D0F" w:rsidRDefault="00430D0F">
            <w:pPr>
              <w:pStyle w:val="NormalWeb"/>
              <w:spacing w:before="0" w:beforeAutospacing="0" w:after="0" w:afterAutospacing="0"/>
              <w:jc w:val="both"/>
              <w:rPr>
                <w:color w:val="000000"/>
                <w:sz w:val="27"/>
                <w:szCs w:val="27"/>
              </w:rPr>
            </w:pPr>
            <w:r>
              <w:rPr>
                <w:color w:val="000000"/>
                <w:sz w:val="27"/>
                <w:szCs w:val="27"/>
              </w:rPr>
              <w:t>Garantir o cumprimento dos fornecimentos em condições adequadas e satisfatórias de consumo</w:t>
            </w:r>
          </w:p>
        </w:tc>
      </w:tr>
      <w:tr w:rsidR="00430D0F" w14:paraId="71F18074" w14:textId="77777777" w:rsidTr="00430D0F">
        <w:trPr>
          <w:trHeight w:val="73"/>
        </w:trPr>
        <w:tc>
          <w:tcPr>
            <w:tcW w:w="3084" w:type="dxa"/>
            <w:tcBorders>
              <w:top w:val="nil"/>
              <w:left w:val="single" w:sz="8" w:space="0" w:color="000000"/>
              <w:bottom w:val="single" w:sz="8" w:space="0" w:color="000000"/>
              <w:right w:val="single" w:sz="8" w:space="0" w:color="000000"/>
            </w:tcBorders>
            <w:tcMar>
              <w:top w:w="63" w:type="dxa"/>
              <w:left w:w="0" w:type="dxa"/>
              <w:bottom w:w="0" w:type="dxa"/>
              <w:right w:w="16" w:type="dxa"/>
            </w:tcMar>
            <w:vAlign w:val="center"/>
            <w:hideMark/>
          </w:tcPr>
          <w:p w14:paraId="03D070A4" w14:textId="77777777" w:rsidR="00430D0F" w:rsidRDefault="00430D0F">
            <w:pPr>
              <w:pStyle w:val="NormalWeb"/>
              <w:spacing w:before="0" w:beforeAutospacing="0" w:after="0" w:afterAutospacing="0"/>
              <w:jc w:val="center"/>
              <w:rPr>
                <w:color w:val="000000"/>
                <w:sz w:val="27"/>
                <w:szCs w:val="27"/>
              </w:rPr>
            </w:pPr>
            <w:r>
              <w:rPr>
                <w:color w:val="000000"/>
                <w:sz w:val="27"/>
                <w:szCs w:val="27"/>
              </w:rPr>
              <w:t>Meta a cumprir</w:t>
            </w:r>
          </w:p>
        </w:tc>
        <w:tc>
          <w:tcPr>
            <w:tcW w:w="6073" w:type="dxa"/>
            <w:tcBorders>
              <w:top w:val="nil"/>
              <w:left w:val="nil"/>
              <w:bottom w:val="single" w:sz="8" w:space="0" w:color="000000"/>
              <w:right w:val="single" w:sz="8" w:space="0" w:color="000000"/>
            </w:tcBorders>
            <w:tcMar>
              <w:top w:w="63" w:type="dxa"/>
              <w:left w:w="0" w:type="dxa"/>
              <w:bottom w:w="0" w:type="dxa"/>
              <w:right w:w="16" w:type="dxa"/>
            </w:tcMar>
            <w:hideMark/>
          </w:tcPr>
          <w:p w14:paraId="6E7DFA20" w14:textId="77777777" w:rsidR="00430D0F" w:rsidRDefault="00430D0F">
            <w:pPr>
              <w:pStyle w:val="NormalWeb"/>
              <w:spacing w:before="0" w:beforeAutospacing="0" w:after="0" w:afterAutospacing="0"/>
              <w:rPr>
                <w:color w:val="000000"/>
                <w:sz w:val="27"/>
                <w:szCs w:val="27"/>
              </w:rPr>
            </w:pPr>
            <w:r>
              <w:rPr>
                <w:color w:val="000000"/>
                <w:sz w:val="27"/>
                <w:szCs w:val="27"/>
              </w:rPr>
              <w:t>Nenhuma ocorrência por evento</w:t>
            </w:r>
          </w:p>
        </w:tc>
      </w:tr>
      <w:tr w:rsidR="00430D0F" w14:paraId="3A5D6B05" w14:textId="77777777" w:rsidTr="00430D0F">
        <w:trPr>
          <w:trHeight w:val="221"/>
        </w:trPr>
        <w:tc>
          <w:tcPr>
            <w:tcW w:w="3084" w:type="dxa"/>
            <w:tcBorders>
              <w:top w:val="nil"/>
              <w:left w:val="single" w:sz="8" w:space="0" w:color="000000"/>
              <w:bottom w:val="single" w:sz="8" w:space="0" w:color="000000"/>
              <w:right w:val="single" w:sz="8" w:space="0" w:color="000000"/>
            </w:tcBorders>
            <w:tcMar>
              <w:top w:w="63" w:type="dxa"/>
              <w:left w:w="0" w:type="dxa"/>
              <w:bottom w:w="0" w:type="dxa"/>
              <w:right w:w="16" w:type="dxa"/>
            </w:tcMar>
            <w:vAlign w:val="center"/>
            <w:hideMark/>
          </w:tcPr>
          <w:p w14:paraId="58D9D275" w14:textId="77777777" w:rsidR="00430D0F" w:rsidRDefault="00430D0F">
            <w:pPr>
              <w:pStyle w:val="NormalWeb"/>
              <w:spacing w:before="0" w:beforeAutospacing="0" w:after="0" w:afterAutospacing="0"/>
              <w:jc w:val="center"/>
              <w:rPr>
                <w:color w:val="000000"/>
                <w:sz w:val="27"/>
                <w:szCs w:val="27"/>
              </w:rPr>
            </w:pPr>
            <w:r>
              <w:rPr>
                <w:color w:val="000000"/>
                <w:sz w:val="27"/>
                <w:szCs w:val="27"/>
              </w:rPr>
              <w:t>Instrumento de medição</w:t>
            </w:r>
          </w:p>
        </w:tc>
        <w:tc>
          <w:tcPr>
            <w:tcW w:w="6073" w:type="dxa"/>
            <w:tcBorders>
              <w:top w:val="nil"/>
              <w:left w:val="nil"/>
              <w:bottom w:val="single" w:sz="8" w:space="0" w:color="000000"/>
              <w:right w:val="single" w:sz="8" w:space="0" w:color="000000"/>
            </w:tcBorders>
            <w:tcMar>
              <w:top w:w="63" w:type="dxa"/>
              <w:left w:w="0" w:type="dxa"/>
              <w:bottom w:w="0" w:type="dxa"/>
              <w:right w:w="16" w:type="dxa"/>
            </w:tcMar>
            <w:hideMark/>
          </w:tcPr>
          <w:p w14:paraId="376BB722" w14:textId="77777777" w:rsidR="00430D0F" w:rsidRDefault="00430D0F">
            <w:pPr>
              <w:pStyle w:val="NormalWeb"/>
              <w:spacing w:before="0" w:beforeAutospacing="0" w:after="0" w:afterAutospacing="0"/>
              <w:rPr>
                <w:color w:val="000000"/>
                <w:sz w:val="27"/>
                <w:szCs w:val="27"/>
              </w:rPr>
            </w:pPr>
            <w:r>
              <w:rPr>
                <w:color w:val="000000"/>
                <w:sz w:val="27"/>
                <w:szCs w:val="27"/>
              </w:rPr>
              <w:t>Constatação formal de ocorrências</w:t>
            </w:r>
          </w:p>
        </w:tc>
      </w:tr>
      <w:tr w:rsidR="00430D0F" w14:paraId="630C8FAD" w14:textId="77777777" w:rsidTr="00430D0F">
        <w:trPr>
          <w:trHeight w:val="86"/>
        </w:trPr>
        <w:tc>
          <w:tcPr>
            <w:tcW w:w="3084" w:type="dxa"/>
            <w:tcBorders>
              <w:top w:val="nil"/>
              <w:left w:val="single" w:sz="8" w:space="0" w:color="000000"/>
              <w:bottom w:val="single" w:sz="8" w:space="0" w:color="000000"/>
              <w:right w:val="single" w:sz="8" w:space="0" w:color="000000"/>
            </w:tcBorders>
            <w:tcMar>
              <w:top w:w="63" w:type="dxa"/>
              <w:left w:w="0" w:type="dxa"/>
              <w:bottom w:w="0" w:type="dxa"/>
              <w:right w:w="16" w:type="dxa"/>
            </w:tcMar>
            <w:vAlign w:val="center"/>
            <w:hideMark/>
          </w:tcPr>
          <w:p w14:paraId="2CDF6639" w14:textId="77777777" w:rsidR="00430D0F" w:rsidRDefault="00430D0F">
            <w:pPr>
              <w:pStyle w:val="NormalWeb"/>
              <w:spacing w:before="0" w:beforeAutospacing="0" w:after="0" w:afterAutospacing="0"/>
              <w:jc w:val="center"/>
              <w:rPr>
                <w:color w:val="000000"/>
                <w:sz w:val="27"/>
                <w:szCs w:val="27"/>
              </w:rPr>
            </w:pPr>
            <w:r>
              <w:rPr>
                <w:color w:val="000000"/>
                <w:sz w:val="27"/>
                <w:szCs w:val="27"/>
              </w:rPr>
              <w:t>Forma de acompanhamento</w:t>
            </w:r>
          </w:p>
        </w:tc>
        <w:tc>
          <w:tcPr>
            <w:tcW w:w="6073" w:type="dxa"/>
            <w:tcBorders>
              <w:top w:val="nil"/>
              <w:left w:val="nil"/>
              <w:bottom w:val="single" w:sz="8" w:space="0" w:color="000000"/>
              <w:right w:val="single" w:sz="8" w:space="0" w:color="000000"/>
            </w:tcBorders>
            <w:tcMar>
              <w:top w:w="63" w:type="dxa"/>
              <w:left w:w="0" w:type="dxa"/>
              <w:bottom w:w="0" w:type="dxa"/>
              <w:right w:w="16" w:type="dxa"/>
            </w:tcMar>
            <w:hideMark/>
          </w:tcPr>
          <w:p w14:paraId="11617685" w14:textId="77777777" w:rsidR="00430D0F" w:rsidRDefault="00430D0F">
            <w:pPr>
              <w:pStyle w:val="NormalWeb"/>
              <w:spacing w:before="0" w:beforeAutospacing="0" w:after="0" w:afterAutospacing="0"/>
              <w:jc w:val="both"/>
              <w:rPr>
                <w:color w:val="000000"/>
                <w:sz w:val="27"/>
                <w:szCs w:val="27"/>
              </w:rPr>
            </w:pPr>
            <w:r>
              <w:rPr>
                <w:i/>
                <w:iCs/>
                <w:color w:val="000000"/>
                <w:sz w:val="27"/>
                <w:szCs w:val="27"/>
              </w:rPr>
              <w:t> </w:t>
            </w:r>
            <w:r>
              <w:rPr>
                <w:color w:val="000000"/>
                <w:sz w:val="27"/>
                <w:szCs w:val="27"/>
              </w:rPr>
              <w:t>Presencial, verificado pelo fiscal técnico do contrato</w:t>
            </w:r>
          </w:p>
        </w:tc>
      </w:tr>
      <w:tr w:rsidR="00430D0F" w14:paraId="1CC5BDA1" w14:textId="77777777" w:rsidTr="00430D0F">
        <w:trPr>
          <w:trHeight w:val="189"/>
        </w:trPr>
        <w:tc>
          <w:tcPr>
            <w:tcW w:w="3084" w:type="dxa"/>
            <w:tcBorders>
              <w:top w:val="nil"/>
              <w:left w:val="single" w:sz="8" w:space="0" w:color="000000"/>
              <w:bottom w:val="single" w:sz="8" w:space="0" w:color="000000"/>
              <w:right w:val="single" w:sz="8" w:space="0" w:color="000000"/>
            </w:tcBorders>
            <w:tcMar>
              <w:top w:w="63" w:type="dxa"/>
              <w:left w:w="0" w:type="dxa"/>
              <w:bottom w:w="0" w:type="dxa"/>
              <w:right w:w="16" w:type="dxa"/>
            </w:tcMar>
            <w:vAlign w:val="center"/>
            <w:hideMark/>
          </w:tcPr>
          <w:p w14:paraId="73F0C4FF" w14:textId="77777777" w:rsidR="00430D0F" w:rsidRDefault="00430D0F">
            <w:pPr>
              <w:pStyle w:val="NormalWeb"/>
              <w:spacing w:before="0" w:beforeAutospacing="0" w:after="0" w:afterAutospacing="0"/>
              <w:jc w:val="center"/>
              <w:rPr>
                <w:color w:val="000000"/>
                <w:sz w:val="27"/>
                <w:szCs w:val="27"/>
              </w:rPr>
            </w:pPr>
            <w:r>
              <w:rPr>
                <w:color w:val="000000"/>
                <w:sz w:val="27"/>
                <w:szCs w:val="27"/>
              </w:rPr>
              <w:t>Periodicidade</w:t>
            </w:r>
          </w:p>
        </w:tc>
        <w:tc>
          <w:tcPr>
            <w:tcW w:w="6073" w:type="dxa"/>
            <w:tcBorders>
              <w:top w:val="nil"/>
              <w:left w:val="nil"/>
              <w:bottom w:val="single" w:sz="8" w:space="0" w:color="000000"/>
              <w:right w:val="single" w:sz="8" w:space="0" w:color="000000"/>
            </w:tcBorders>
            <w:tcMar>
              <w:top w:w="63" w:type="dxa"/>
              <w:left w:w="0" w:type="dxa"/>
              <w:bottom w:w="0" w:type="dxa"/>
              <w:right w:w="16" w:type="dxa"/>
            </w:tcMar>
            <w:hideMark/>
          </w:tcPr>
          <w:p w14:paraId="76C27314" w14:textId="77777777" w:rsidR="00430D0F" w:rsidRDefault="00430D0F">
            <w:pPr>
              <w:pStyle w:val="NormalWeb"/>
              <w:spacing w:before="0" w:beforeAutospacing="0" w:after="0" w:afterAutospacing="0"/>
              <w:rPr>
                <w:color w:val="000000"/>
                <w:sz w:val="27"/>
                <w:szCs w:val="27"/>
              </w:rPr>
            </w:pPr>
            <w:r>
              <w:rPr>
                <w:color w:val="000000"/>
                <w:sz w:val="27"/>
                <w:szCs w:val="27"/>
              </w:rPr>
              <w:t>Por evento/constatação</w:t>
            </w:r>
          </w:p>
        </w:tc>
      </w:tr>
      <w:tr w:rsidR="00430D0F" w14:paraId="07194DE9" w14:textId="77777777" w:rsidTr="00430D0F">
        <w:trPr>
          <w:trHeight w:val="334"/>
        </w:trPr>
        <w:tc>
          <w:tcPr>
            <w:tcW w:w="3084" w:type="dxa"/>
            <w:tcBorders>
              <w:top w:val="nil"/>
              <w:left w:val="single" w:sz="8" w:space="0" w:color="000000"/>
              <w:bottom w:val="single" w:sz="8" w:space="0" w:color="000000"/>
              <w:right w:val="single" w:sz="8" w:space="0" w:color="000000"/>
            </w:tcBorders>
            <w:tcMar>
              <w:top w:w="63" w:type="dxa"/>
              <w:left w:w="0" w:type="dxa"/>
              <w:bottom w:w="0" w:type="dxa"/>
              <w:right w:w="16" w:type="dxa"/>
            </w:tcMar>
            <w:vAlign w:val="center"/>
            <w:hideMark/>
          </w:tcPr>
          <w:p w14:paraId="69088A99" w14:textId="77777777" w:rsidR="00430D0F" w:rsidRDefault="00430D0F">
            <w:pPr>
              <w:pStyle w:val="NormalWeb"/>
              <w:spacing w:before="0" w:beforeAutospacing="0" w:after="0" w:afterAutospacing="0"/>
              <w:jc w:val="center"/>
              <w:rPr>
                <w:color w:val="000000"/>
                <w:sz w:val="27"/>
                <w:szCs w:val="27"/>
              </w:rPr>
            </w:pPr>
            <w:r>
              <w:rPr>
                <w:color w:val="000000"/>
                <w:sz w:val="27"/>
                <w:szCs w:val="27"/>
              </w:rPr>
              <w:t>Mecanismo de cálculo</w:t>
            </w:r>
          </w:p>
        </w:tc>
        <w:tc>
          <w:tcPr>
            <w:tcW w:w="6073" w:type="dxa"/>
            <w:tcBorders>
              <w:top w:val="nil"/>
              <w:left w:val="nil"/>
              <w:bottom w:val="single" w:sz="8" w:space="0" w:color="000000"/>
              <w:right w:val="single" w:sz="8" w:space="0" w:color="000000"/>
            </w:tcBorders>
            <w:tcMar>
              <w:top w:w="63" w:type="dxa"/>
              <w:left w:w="0" w:type="dxa"/>
              <w:bottom w:w="0" w:type="dxa"/>
              <w:right w:w="16" w:type="dxa"/>
            </w:tcMar>
            <w:hideMark/>
          </w:tcPr>
          <w:p w14:paraId="07BA09DE" w14:textId="77777777" w:rsidR="00430D0F" w:rsidRDefault="00430D0F">
            <w:pPr>
              <w:pStyle w:val="NormalWeb"/>
              <w:spacing w:before="0" w:beforeAutospacing="0" w:after="0" w:afterAutospacing="0"/>
              <w:jc w:val="both"/>
              <w:rPr>
                <w:color w:val="000000"/>
                <w:sz w:val="27"/>
                <w:szCs w:val="27"/>
              </w:rPr>
            </w:pPr>
            <w:r>
              <w:rPr>
                <w:color w:val="000000"/>
                <w:sz w:val="27"/>
                <w:szCs w:val="27"/>
              </w:rPr>
              <w:t>Identificação de pelo menos uma ocorrência da falta de qualidade dos produtos.</w:t>
            </w:r>
          </w:p>
        </w:tc>
      </w:tr>
      <w:tr w:rsidR="00430D0F" w14:paraId="75929AB8" w14:textId="77777777" w:rsidTr="00430D0F">
        <w:trPr>
          <w:trHeight w:val="186"/>
        </w:trPr>
        <w:tc>
          <w:tcPr>
            <w:tcW w:w="3084" w:type="dxa"/>
            <w:tcBorders>
              <w:top w:val="nil"/>
              <w:left w:val="single" w:sz="8" w:space="0" w:color="000000"/>
              <w:bottom w:val="single" w:sz="8" w:space="0" w:color="000000"/>
              <w:right w:val="single" w:sz="8" w:space="0" w:color="000000"/>
            </w:tcBorders>
            <w:tcMar>
              <w:top w:w="63" w:type="dxa"/>
              <w:left w:w="0" w:type="dxa"/>
              <w:bottom w:w="0" w:type="dxa"/>
              <w:right w:w="16" w:type="dxa"/>
            </w:tcMar>
            <w:vAlign w:val="center"/>
            <w:hideMark/>
          </w:tcPr>
          <w:p w14:paraId="70CEA953" w14:textId="77777777" w:rsidR="00430D0F" w:rsidRDefault="00430D0F">
            <w:pPr>
              <w:pStyle w:val="NormalWeb"/>
              <w:spacing w:before="0" w:beforeAutospacing="0" w:after="0" w:afterAutospacing="0"/>
              <w:jc w:val="center"/>
              <w:rPr>
                <w:color w:val="000000"/>
                <w:sz w:val="27"/>
                <w:szCs w:val="27"/>
              </w:rPr>
            </w:pPr>
            <w:r>
              <w:rPr>
                <w:color w:val="000000"/>
                <w:sz w:val="27"/>
                <w:szCs w:val="27"/>
              </w:rPr>
              <w:t>Início de Vigência</w:t>
            </w:r>
          </w:p>
        </w:tc>
        <w:tc>
          <w:tcPr>
            <w:tcW w:w="6073" w:type="dxa"/>
            <w:tcBorders>
              <w:top w:val="nil"/>
              <w:left w:val="nil"/>
              <w:bottom w:val="single" w:sz="8" w:space="0" w:color="000000"/>
              <w:right w:val="single" w:sz="8" w:space="0" w:color="000000"/>
            </w:tcBorders>
            <w:tcMar>
              <w:top w:w="63" w:type="dxa"/>
              <w:left w:w="0" w:type="dxa"/>
              <w:bottom w:w="0" w:type="dxa"/>
              <w:right w:w="16" w:type="dxa"/>
            </w:tcMar>
            <w:hideMark/>
          </w:tcPr>
          <w:p w14:paraId="4342D282" w14:textId="77777777" w:rsidR="00430D0F" w:rsidRDefault="00430D0F">
            <w:pPr>
              <w:pStyle w:val="NormalWeb"/>
              <w:spacing w:before="0" w:beforeAutospacing="0" w:after="0" w:afterAutospacing="0"/>
              <w:rPr>
                <w:color w:val="000000"/>
                <w:sz w:val="27"/>
                <w:szCs w:val="27"/>
              </w:rPr>
            </w:pPr>
            <w:r>
              <w:rPr>
                <w:color w:val="000000"/>
                <w:sz w:val="27"/>
                <w:szCs w:val="27"/>
              </w:rPr>
              <w:t>A partir do início do fornecimento</w:t>
            </w:r>
          </w:p>
        </w:tc>
      </w:tr>
      <w:tr w:rsidR="00430D0F" w14:paraId="0498EBAB" w14:textId="77777777" w:rsidTr="00430D0F">
        <w:trPr>
          <w:trHeight w:val="2177"/>
        </w:trPr>
        <w:tc>
          <w:tcPr>
            <w:tcW w:w="3084" w:type="dxa"/>
            <w:tcBorders>
              <w:top w:val="nil"/>
              <w:left w:val="single" w:sz="8" w:space="0" w:color="000000"/>
              <w:bottom w:val="single" w:sz="8" w:space="0" w:color="000000"/>
              <w:right w:val="single" w:sz="8" w:space="0" w:color="000000"/>
            </w:tcBorders>
            <w:tcMar>
              <w:top w:w="63" w:type="dxa"/>
              <w:left w:w="0" w:type="dxa"/>
              <w:bottom w:w="0" w:type="dxa"/>
              <w:right w:w="16" w:type="dxa"/>
            </w:tcMar>
            <w:vAlign w:val="center"/>
            <w:hideMark/>
          </w:tcPr>
          <w:p w14:paraId="1446685A" w14:textId="77777777" w:rsidR="00430D0F" w:rsidRDefault="00430D0F">
            <w:pPr>
              <w:pStyle w:val="NormalWeb"/>
              <w:spacing w:before="0" w:beforeAutospacing="0" w:after="0" w:afterAutospacing="0"/>
              <w:jc w:val="center"/>
              <w:rPr>
                <w:color w:val="000000"/>
                <w:sz w:val="27"/>
                <w:szCs w:val="27"/>
              </w:rPr>
            </w:pPr>
            <w:r>
              <w:rPr>
                <w:color w:val="000000"/>
                <w:sz w:val="27"/>
                <w:szCs w:val="27"/>
              </w:rPr>
              <w:lastRenderedPageBreak/>
              <w:t>Faixas de ajuste no pagamento</w:t>
            </w:r>
          </w:p>
        </w:tc>
        <w:tc>
          <w:tcPr>
            <w:tcW w:w="6073" w:type="dxa"/>
            <w:tcBorders>
              <w:top w:val="nil"/>
              <w:left w:val="nil"/>
              <w:bottom w:val="single" w:sz="8" w:space="0" w:color="000000"/>
              <w:right w:val="single" w:sz="8" w:space="0" w:color="000000"/>
            </w:tcBorders>
            <w:tcMar>
              <w:top w:w="63" w:type="dxa"/>
              <w:left w:w="0" w:type="dxa"/>
              <w:bottom w:w="0" w:type="dxa"/>
              <w:right w:w="16" w:type="dxa"/>
            </w:tcMar>
            <w:hideMark/>
          </w:tcPr>
          <w:p w14:paraId="6C1E0090" w14:textId="77777777" w:rsidR="00430D0F" w:rsidRDefault="00430D0F">
            <w:pPr>
              <w:pStyle w:val="NormalWeb"/>
              <w:spacing w:before="0" w:beforeAutospacing="0" w:after="0" w:afterAutospacing="0"/>
              <w:jc w:val="both"/>
              <w:rPr>
                <w:color w:val="000000"/>
                <w:sz w:val="27"/>
                <w:szCs w:val="27"/>
              </w:rPr>
            </w:pPr>
            <w:r>
              <w:rPr>
                <w:color w:val="000000"/>
                <w:sz w:val="27"/>
                <w:szCs w:val="27"/>
              </w:rPr>
              <w:t>a) sem ocorrência ou entrega com até 10% das unidades fornecidas com validade inferior a 12 (doze) meses: 10 pontos;</w:t>
            </w:r>
          </w:p>
          <w:p w14:paraId="5608732C" w14:textId="77777777" w:rsidR="00430D0F" w:rsidRDefault="00430D0F">
            <w:pPr>
              <w:pStyle w:val="NormalWeb"/>
              <w:spacing w:after="0" w:afterAutospacing="0"/>
              <w:jc w:val="both"/>
              <w:rPr>
                <w:color w:val="000000"/>
                <w:sz w:val="27"/>
                <w:szCs w:val="27"/>
              </w:rPr>
            </w:pPr>
            <w:r>
              <w:rPr>
                <w:color w:val="000000"/>
                <w:sz w:val="27"/>
                <w:szCs w:val="27"/>
              </w:rPr>
              <w:t>b) ocorrência com mais de 10% e menos de 50% dos produtos com validade inferior a 12 (doze) meses: 7 pontos;</w:t>
            </w:r>
          </w:p>
          <w:p w14:paraId="1D373754" w14:textId="77777777" w:rsidR="00430D0F" w:rsidRDefault="00430D0F">
            <w:pPr>
              <w:pStyle w:val="NormalWeb"/>
              <w:spacing w:after="0" w:afterAutospacing="0"/>
              <w:jc w:val="both"/>
              <w:rPr>
                <w:color w:val="000000"/>
                <w:sz w:val="27"/>
                <w:szCs w:val="27"/>
              </w:rPr>
            </w:pPr>
            <w:r>
              <w:rPr>
                <w:color w:val="000000"/>
                <w:sz w:val="27"/>
                <w:szCs w:val="27"/>
              </w:rPr>
              <w:t>c) ocorrência com mais de 50% e menos de 70% dos produtos com validade inferior a 12 (doze) meses: 5 pontos;</w:t>
            </w:r>
          </w:p>
          <w:p w14:paraId="6A524AE9" w14:textId="77777777" w:rsidR="00430D0F" w:rsidRDefault="00430D0F">
            <w:pPr>
              <w:pStyle w:val="NormalWeb"/>
              <w:spacing w:after="0" w:afterAutospacing="0"/>
              <w:jc w:val="both"/>
              <w:rPr>
                <w:color w:val="000000"/>
                <w:sz w:val="27"/>
                <w:szCs w:val="27"/>
              </w:rPr>
            </w:pPr>
            <w:r>
              <w:rPr>
                <w:color w:val="000000"/>
                <w:sz w:val="27"/>
                <w:szCs w:val="27"/>
              </w:rPr>
              <w:t>d) ocorrência com mais de 70% e menos de 90% dos produtos com validade inferior a 12 (doze) meses: 3 pontos;</w:t>
            </w:r>
          </w:p>
          <w:p w14:paraId="7210ABBA" w14:textId="77777777" w:rsidR="00430D0F" w:rsidRDefault="00430D0F">
            <w:pPr>
              <w:pStyle w:val="NormalWeb"/>
              <w:spacing w:after="69" w:afterAutospacing="0"/>
              <w:jc w:val="both"/>
              <w:rPr>
                <w:color w:val="000000"/>
                <w:sz w:val="27"/>
                <w:szCs w:val="27"/>
              </w:rPr>
            </w:pPr>
            <w:r>
              <w:rPr>
                <w:color w:val="000000"/>
                <w:sz w:val="27"/>
                <w:szCs w:val="27"/>
              </w:rPr>
              <w:t>e) ocorrência com mais de 90% dos produtos com validade inferior a 12 (doze) meses: 0 ponto e sanção (ver item 3.2).</w:t>
            </w:r>
          </w:p>
        </w:tc>
      </w:tr>
    </w:tbl>
    <w:p w14:paraId="7995C494" w14:textId="77777777" w:rsidR="00430D0F" w:rsidRDefault="00430D0F" w:rsidP="00430D0F">
      <w:pPr>
        <w:pStyle w:val="NormalWeb"/>
        <w:rPr>
          <w:color w:val="000000"/>
          <w:sz w:val="27"/>
          <w:szCs w:val="27"/>
        </w:rPr>
      </w:pPr>
      <w:r>
        <w:rPr>
          <w:i/>
          <w:iCs/>
          <w:color w:val="000000"/>
          <w:sz w:val="27"/>
          <w:szCs w:val="27"/>
        </w:rPr>
        <w:t> </w:t>
      </w:r>
    </w:p>
    <w:p w14:paraId="01A34A38" w14:textId="77777777" w:rsidR="00430D0F" w:rsidRDefault="00430D0F" w:rsidP="00430D0F">
      <w:pPr>
        <w:pStyle w:val="NormalWeb"/>
        <w:spacing w:before="0" w:beforeAutospacing="0" w:after="120" w:afterAutospacing="0"/>
        <w:ind w:right="11"/>
        <w:jc w:val="both"/>
        <w:rPr>
          <w:color w:val="000000"/>
          <w:sz w:val="27"/>
          <w:szCs w:val="27"/>
        </w:rPr>
      </w:pPr>
      <w:r>
        <w:rPr>
          <w:rStyle w:val="Forte"/>
          <w:color w:val="000000"/>
          <w:sz w:val="27"/>
          <w:szCs w:val="27"/>
        </w:rPr>
        <w:t>3. FAIXAS DE AJUSTE DE PAGAMENTO</w:t>
      </w:r>
    </w:p>
    <w:p w14:paraId="706301E9" w14:textId="77777777" w:rsidR="00430D0F" w:rsidRDefault="00430D0F" w:rsidP="00430D0F">
      <w:pPr>
        <w:pStyle w:val="NormalWeb"/>
        <w:spacing w:before="0" w:beforeAutospacing="0" w:after="5" w:afterAutospacing="0"/>
        <w:ind w:right="13"/>
        <w:jc w:val="both"/>
        <w:rPr>
          <w:color w:val="000000"/>
          <w:sz w:val="27"/>
          <w:szCs w:val="27"/>
        </w:rPr>
      </w:pPr>
      <w:r>
        <w:rPr>
          <w:rStyle w:val="Forte"/>
          <w:color w:val="000000"/>
          <w:sz w:val="27"/>
          <w:szCs w:val="27"/>
        </w:rPr>
        <w:t>3.1.</w:t>
      </w:r>
      <w:r>
        <w:rPr>
          <w:color w:val="000000"/>
          <w:sz w:val="27"/>
          <w:szCs w:val="27"/>
        </w:rPr>
        <w:t>  A pontuação de qualidade deve ser calculada a cada fornecimento, conforme método apresentado na tabela acima.</w:t>
      </w:r>
    </w:p>
    <w:p w14:paraId="214D30FF" w14:textId="77777777" w:rsidR="00430D0F" w:rsidRDefault="00430D0F" w:rsidP="00430D0F">
      <w:pPr>
        <w:pStyle w:val="NormalWeb"/>
        <w:jc w:val="both"/>
        <w:rPr>
          <w:color w:val="000000"/>
          <w:sz w:val="27"/>
          <w:szCs w:val="27"/>
        </w:rPr>
      </w:pPr>
      <w:r>
        <w:rPr>
          <w:rStyle w:val="Forte"/>
          <w:color w:val="000000"/>
          <w:sz w:val="27"/>
          <w:szCs w:val="27"/>
        </w:rPr>
        <w:t>3.1.1</w:t>
      </w:r>
      <w:r>
        <w:rPr>
          <w:color w:val="000000"/>
          <w:sz w:val="27"/>
          <w:szCs w:val="27"/>
        </w:rPr>
        <w:t> A aplicação dos critérios de averiguação da qualidade resultará em uma pontuação final no intervalo de 0 a 10 pontos, conforme fórmula abaixo:</w:t>
      </w:r>
    </w:p>
    <w:p w14:paraId="295D747D" w14:textId="77777777" w:rsidR="00430D0F" w:rsidRDefault="00430D0F" w:rsidP="00430D0F">
      <w:pPr>
        <w:pStyle w:val="NormalWeb"/>
        <w:spacing w:before="0" w:beforeAutospacing="0" w:after="5" w:afterAutospacing="0"/>
        <w:ind w:right="130"/>
        <w:jc w:val="both"/>
        <w:rPr>
          <w:color w:val="000000"/>
          <w:sz w:val="27"/>
          <w:szCs w:val="27"/>
        </w:rPr>
      </w:pPr>
      <w:r>
        <w:rPr>
          <w:color w:val="000000"/>
          <w:sz w:val="27"/>
          <w:szCs w:val="27"/>
        </w:rPr>
        <w:t> </w:t>
      </w:r>
    </w:p>
    <w:tbl>
      <w:tblPr>
        <w:tblW w:w="0" w:type="auto"/>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98"/>
      </w:tblGrid>
      <w:tr w:rsidR="00430D0F" w14:paraId="291C5029" w14:textId="77777777" w:rsidTr="00430D0F">
        <w:tc>
          <w:tcPr>
            <w:tcW w:w="101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4AAEB0" w14:textId="77777777" w:rsidR="00430D0F" w:rsidRDefault="00430D0F">
            <w:pPr>
              <w:pStyle w:val="NormalWeb"/>
              <w:spacing w:before="0" w:beforeAutospacing="0" w:after="5" w:afterAutospacing="0"/>
              <w:ind w:right="13"/>
              <w:jc w:val="both"/>
              <w:rPr>
                <w:color w:val="000000"/>
                <w:sz w:val="27"/>
                <w:szCs w:val="27"/>
              </w:rPr>
            </w:pPr>
            <w:r>
              <w:rPr>
                <w:color w:val="000000"/>
                <w:sz w:val="27"/>
                <w:szCs w:val="27"/>
              </w:rPr>
              <w:t>Pontuação total do fornecimento = Pontos do Indicador 1</w:t>
            </w:r>
          </w:p>
        </w:tc>
      </w:tr>
    </w:tbl>
    <w:p w14:paraId="3E3BED8B" w14:textId="77777777" w:rsidR="00430D0F" w:rsidRDefault="00430D0F" w:rsidP="00430D0F">
      <w:pPr>
        <w:pStyle w:val="NormalWeb"/>
        <w:spacing w:before="0" w:beforeAutospacing="0" w:after="5" w:afterAutospacing="0"/>
        <w:ind w:right="13"/>
        <w:jc w:val="both"/>
        <w:rPr>
          <w:color w:val="000000"/>
          <w:sz w:val="27"/>
          <w:szCs w:val="27"/>
        </w:rPr>
      </w:pPr>
      <w:r>
        <w:rPr>
          <w:i/>
          <w:iCs/>
          <w:color w:val="000000"/>
          <w:sz w:val="27"/>
          <w:szCs w:val="27"/>
        </w:rPr>
        <w:t> </w:t>
      </w:r>
    </w:p>
    <w:p w14:paraId="1C14B8C4" w14:textId="77777777" w:rsidR="00430D0F" w:rsidRDefault="00430D0F" w:rsidP="00430D0F">
      <w:pPr>
        <w:pStyle w:val="NormalWeb"/>
        <w:spacing w:before="0" w:beforeAutospacing="0" w:after="120" w:afterAutospacing="0"/>
        <w:ind w:right="11"/>
        <w:jc w:val="both"/>
        <w:rPr>
          <w:color w:val="000000"/>
          <w:sz w:val="27"/>
          <w:szCs w:val="27"/>
        </w:rPr>
      </w:pPr>
      <w:r>
        <w:rPr>
          <w:rStyle w:val="Forte"/>
          <w:color w:val="000000"/>
          <w:sz w:val="27"/>
          <w:szCs w:val="27"/>
        </w:rPr>
        <w:t>3.2.</w:t>
      </w:r>
      <w:r>
        <w:rPr>
          <w:color w:val="000000"/>
          <w:sz w:val="27"/>
          <w:szCs w:val="27"/>
        </w:rPr>
        <w:t> O pagamento devido, relativo a cada entrega de produto, deve ser ajustado pela pontuação total do fornecimento, conforme tabela e fórmula apresentadas abaixo:</w:t>
      </w:r>
    </w:p>
    <w:tbl>
      <w:tblPr>
        <w:tblW w:w="8022" w:type="dxa"/>
        <w:tblInd w:w="480" w:type="dxa"/>
        <w:tblCellMar>
          <w:left w:w="0" w:type="dxa"/>
          <w:right w:w="0" w:type="dxa"/>
        </w:tblCellMar>
        <w:tblLook w:val="04A0" w:firstRow="1" w:lastRow="0" w:firstColumn="1" w:lastColumn="0" w:noHBand="0" w:noVBand="1"/>
      </w:tblPr>
      <w:tblGrid>
        <w:gridCol w:w="2551"/>
        <w:gridCol w:w="3260"/>
        <w:gridCol w:w="2211"/>
      </w:tblGrid>
      <w:tr w:rsidR="00430D0F" w14:paraId="47B12CBE" w14:textId="77777777" w:rsidTr="00430D0F">
        <w:trPr>
          <w:trHeight w:val="664"/>
        </w:trPr>
        <w:tc>
          <w:tcPr>
            <w:tcW w:w="2551" w:type="dxa"/>
            <w:tcBorders>
              <w:top w:val="single" w:sz="8" w:space="0" w:color="000000"/>
              <w:left w:val="single" w:sz="8" w:space="0" w:color="000000"/>
              <w:bottom w:val="single" w:sz="8" w:space="0" w:color="000000"/>
              <w:right w:val="single" w:sz="8" w:space="0" w:color="000000"/>
            </w:tcBorders>
            <w:tcMar>
              <w:top w:w="23" w:type="dxa"/>
              <w:left w:w="2" w:type="dxa"/>
              <w:bottom w:w="0" w:type="dxa"/>
              <w:right w:w="115" w:type="dxa"/>
            </w:tcMar>
            <w:vAlign w:val="bottom"/>
            <w:hideMark/>
          </w:tcPr>
          <w:p w14:paraId="6200E91B" w14:textId="77777777" w:rsidR="00430D0F" w:rsidRDefault="00430D0F">
            <w:pPr>
              <w:pStyle w:val="NormalWeb"/>
              <w:spacing w:before="0" w:beforeAutospacing="0" w:after="0" w:afterAutospacing="0"/>
              <w:jc w:val="both"/>
              <w:rPr>
                <w:color w:val="000000"/>
                <w:sz w:val="27"/>
                <w:szCs w:val="27"/>
              </w:rPr>
            </w:pPr>
            <w:r>
              <w:rPr>
                <w:i/>
                <w:iCs/>
                <w:color w:val="000000"/>
                <w:sz w:val="27"/>
                <w:szCs w:val="27"/>
              </w:rPr>
              <w:t>   </w:t>
            </w:r>
            <w:r>
              <w:rPr>
                <w:color w:val="000000"/>
                <w:sz w:val="27"/>
                <w:szCs w:val="27"/>
              </w:rPr>
              <w:t>Faixas de pontuação de qualidade quanto à validade do produto fornecido</w:t>
            </w:r>
          </w:p>
        </w:tc>
        <w:tc>
          <w:tcPr>
            <w:tcW w:w="3260" w:type="dxa"/>
            <w:tcBorders>
              <w:top w:val="single" w:sz="8" w:space="0" w:color="000000"/>
              <w:left w:val="nil"/>
              <w:bottom w:val="single" w:sz="8" w:space="0" w:color="000000"/>
              <w:right w:val="single" w:sz="8" w:space="0" w:color="000000"/>
            </w:tcBorders>
            <w:tcMar>
              <w:top w:w="23" w:type="dxa"/>
              <w:left w:w="2" w:type="dxa"/>
              <w:bottom w:w="0" w:type="dxa"/>
              <w:right w:w="115" w:type="dxa"/>
            </w:tcMar>
            <w:vAlign w:val="center"/>
            <w:hideMark/>
          </w:tcPr>
          <w:p w14:paraId="57FB8999" w14:textId="77777777" w:rsidR="00430D0F" w:rsidRDefault="00430D0F">
            <w:pPr>
              <w:pStyle w:val="NormalWeb"/>
              <w:spacing w:before="0" w:beforeAutospacing="0" w:after="79" w:afterAutospacing="0"/>
              <w:jc w:val="center"/>
              <w:rPr>
                <w:color w:val="000000"/>
                <w:sz w:val="27"/>
                <w:szCs w:val="27"/>
              </w:rPr>
            </w:pPr>
            <w:r>
              <w:rPr>
                <w:color w:val="000000"/>
                <w:sz w:val="27"/>
                <w:szCs w:val="27"/>
              </w:rPr>
              <w:t>Pagamento devido</w:t>
            </w:r>
          </w:p>
        </w:tc>
        <w:tc>
          <w:tcPr>
            <w:tcW w:w="2211" w:type="dxa"/>
            <w:tcBorders>
              <w:top w:val="single" w:sz="8" w:space="0" w:color="000000"/>
              <w:left w:val="nil"/>
              <w:bottom w:val="single" w:sz="8" w:space="0" w:color="000000"/>
              <w:right w:val="single" w:sz="8" w:space="0" w:color="000000"/>
            </w:tcBorders>
            <w:tcMar>
              <w:top w:w="23" w:type="dxa"/>
              <w:left w:w="2" w:type="dxa"/>
              <w:bottom w:w="0" w:type="dxa"/>
              <w:right w:w="115" w:type="dxa"/>
            </w:tcMar>
            <w:vAlign w:val="center"/>
            <w:hideMark/>
          </w:tcPr>
          <w:p w14:paraId="67DA95C9" w14:textId="77777777" w:rsidR="00430D0F" w:rsidRDefault="00430D0F">
            <w:pPr>
              <w:pStyle w:val="NormalWeb"/>
              <w:spacing w:before="0" w:beforeAutospacing="0" w:after="0" w:afterAutospacing="0"/>
              <w:jc w:val="both"/>
              <w:rPr>
                <w:color w:val="000000"/>
                <w:sz w:val="27"/>
                <w:szCs w:val="27"/>
              </w:rPr>
            </w:pPr>
            <w:r>
              <w:rPr>
                <w:color w:val="000000"/>
                <w:sz w:val="27"/>
                <w:szCs w:val="27"/>
              </w:rPr>
              <w:t>Fator de Ajuste de nível de fornecimento</w:t>
            </w:r>
          </w:p>
        </w:tc>
      </w:tr>
      <w:tr w:rsidR="00430D0F" w14:paraId="3928D02A" w14:textId="77777777" w:rsidTr="00430D0F">
        <w:trPr>
          <w:trHeight w:val="341"/>
        </w:trPr>
        <w:tc>
          <w:tcPr>
            <w:tcW w:w="2551" w:type="dxa"/>
            <w:tcBorders>
              <w:top w:val="nil"/>
              <w:left w:val="single" w:sz="8" w:space="0" w:color="000000"/>
              <w:bottom w:val="single" w:sz="8" w:space="0" w:color="000000"/>
              <w:right w:val="single" w:sz="8" w:space="0" w:color="000000"/>
            </w:tcBorders>
            <w:tcMar>
              <w:top w:w="23" w:type="dxa"/>
              <w:left w:w="2" w:type="dxa"/>
              <w:bottom w:w="0" w:type="dxa"/>
              <w:right w:w="115" w:type="dxa"/>
            </w:tcMar>
            <w:hideMark/>
          </w:tcPr>
          <w:p w14:paraId="730E3E00" w14:textId="77777777" w:rsidR="00430D0F" w:rsidRDefault="00430D0F">
            <w:pPr>
              <w:pStyle w:val="NormalWeb"/>
              <w:spacing w:before="0" w:beforeAutospacing="0" w:after="0" w:afterAutospacing="0"/>
              <w:jc w:val="center"/>
              <w:rPr>
                <w:color w:val="000000"/>
                <w:sz w:val="27"/>
                <w:szCs w:val="27"/>
              </w:rPr>
            </w:pPr>
            <w:r>
              <w:rPr>
                <w:color w:val="000000"/>
                <w:sz w:val="27"/>
                <w:szCs w:val="27"/>
              </w:rPr>
              <w:t>10 pontos</w:t>
            </w:r>
          </w:p>
        </w:tc>
        <w:tc>
          <w:tcPr>
            <w:tcW w:w="3260" w:type="dxa"/>
            <w:tcBorders>
              <w:top w:val="nil"/>
              <w:left w:val="nil"/>
              <w:bottom w:val="single" w:sz="8" w:space="0" w:color="000000"/>
              <w:right w:val="single" w:sz="8" w:space="0" w:color="000000"/>
            </w:tcBorders>
            <w:tcMar>
              <w:top w:w="23" w:type="dxa"/>
              <w:left w:w="2" w:type="dxa"/>
              <w:bottom w:w="0" w:type="dxa"/>
              <w:right w:w="115" w:type="dxa"/>
            </w:tcMar>
            <w:hideMark/>
          </w:tcPr>
          <w:p w14:paraId="046D830F" w14:textId="77777777" w:rsidR="00430D0F" w:rsidRDefault="00430D0F">
            <w:pPr>
              <w:pStyle w:val="NormalWeb"/>
              <w:spacing w:before="0" w:beforeAutospacing="0" w:after="0" w:afterAutospacing="0"/>
              <w:jc w:val="center"/>
              <w:rPr>
                <w:color w:val="000000"/>
                <w:sz w:val="27"/>
                <w:szCs w:val="27"/>
              </w:rPr>
            </w:pPr>
            <w:r>
              <w:rPr>
                <w:color w:val="000000"/>
                <w:sz w:val="27"/>
                <w:szCs w:val="27"/>
              </w:rPr>
              <w:t>100% do valor previsto</w:t>
            </w:r>
          </w:p>
        </w:tc>
        <w:tc>
          <w:tcPr>
            <w:tcW w:w="2211" w:type="dxa"/>
            <w:tcBorders>
              <w:top w:val="nil"/>
              <w:left w:val="nil"/>
              <w:bottom w:val="single" w:sz="8" w:space="0" w:color="000000"/>
              <w:right w:val="single" w:sz="8" w:space="0" w:color="000000"/>
            </w:tcBorders>
            <w:tcMar>
              <w:top w:w="23" w:type="dxa"/>
              <w:left w:w="2" w:type="dxa"/>
              <w:bottom w:w="0" w:type="dxa"/>
              <w:right w:w="115" w:type="dxa"/>
            </w:tcMar>
            <w:vAlign w:val="center"/>
            <w:hideMark/>
          </w:tcPr>
          <w:p w14:paraId="78499011" w14:textId="77777777" w:rsidR="00430D0F" w:rsidRDefault="00430D0F">
            <w:pPr>
              <w:pStyle w:val="NormalWeb"/>
              <w:spacing w:before="0" w:beforeAutospacing="0" w:after="0" w:afterAutospacing="0"/>
              <w:jc w:val="center"/>
              <w:rPr>
                <w:color w:val="000000"/>
                <w:sz w:val="27"/>
                <w:szCs w:val="27"/>
              </w:rPr>
            </w:pPr>
            <w:r>
              <w:rPr>
                <w:color w:val="000000"/>
                <w:sz w:val="27"/>
                <w:szCs w:val="27"/>
              </w:rPr>
              <w:t>1,00</w:t>
            </w:r>
          </w:p>
        </w:tc>
      </w:tr>
      <w:tr w:rsidR="00430D0F" w14:paraId="5797DF8F" w14:textId="77777777" w:rsidTr="00430D0F">
        <w:trPr>
          <w:trHeight w:val="341"/>
        </w:trPr>
        <w:tc>
          <w:tcPr>
            <w:tcW w:w="2551" w:type="dxa"/>
            <w:tcBorders>
              <w:top w:val="nil"/>
              <w:left w:val="single" w:sz="8" w:space="0" w:color="000000"/>
              <w:bottom w:val="single" w:sz="8" w:space="0" w:color="000000"/>
              <w:right w:val="single" w:sz="8" w:space="0" w:color="000000"/>
            </w:tcBorders>
            <w:tcMar>
              <w:top w:w="23" w:type="dxa"/>
              <w:left w:w="2" w:type="dxa"/>
              <w:bottom w:w="0" w:type="dxa"/>
              <w:right w:w="115" w:type="dxa"/>
            </w:tcMar>
            <w:hideMark/>
          </w:tcPr>
          <w:p w14:paraId="6DC6BBFD" w14:textId="77777777" w:rsidR="00430D0F" w:rsidRDefault="00430D0F">
            <w:pPr>
              <w:pStyle w:val="NormalWeb"/>
              <w:spacing w:before="0" w:beforeAutospacing="0" w:after="0" w:afterAutospacing="0"/>
              <w:jc w:val="center"/>
              <w:rPr>
                <w:color w:val="000000"/>
                <w:sz w:val="27"/>
                <w:szCs w:val="27"/>
              </w:rPr>
            </w:pPr>
            <w:r>
              <w:rPr>
                <w:color w:val="000000"/>
                <w:sz w:val="27"/>
                <w:szCs w:val="27"/>
              </w:rPr>
              <w:t>7 pontos</w:t>
            </w:r>
          </w:p>
        </w:tc>
        <w:tc>
          <w:tcPr>
            <w:tcW w:w="3260" w:type="dxa"/>
            <w:tcBorders>
              <w:top w:val="nil"/>
              <w:left w:val="nil"/>
              <w:bottom w:val="single" w:sz="8" w:space="0" w:color="000000"/>
              <w:right w:val="single" w:sz="8" w:space="0" w:color="000000"/>
            </w:tcBorders>
            <w:tcMar>
              <w:top w:w="23" w:type="dxa"/>
              <w:left w:w="2" w:type="dxa"/>
              <w:bottom w:w="0" w:type="dxa"/>
              <w:right w:w="115" w:type="dxa"/>
            </w:tcMar>
            <w:hideMark/>
          </w:tcPr>
          <w:p w14:paraId="7C26C5DA" w14:textId="77777777" w:rsidR="00430D0F" w:rsidRDefault="00430D0F">
            <w:pPr>
              <w:pStyle w:val="NormalWeb"/>
              <w:spacing w:before="0" w:beforeAutospacing="0" w:after="0" w:afterAutospacing="0"/>
              <w:jc w:val="center"/>
              <w:rPr>
                <w:color w:val="000000"/>
                <w:sz w:val="27"/>
                <w:szCs w:val="27"/>
              </w:rPr>
            </w:pPr>
            <w:r>
              <w:rPr>
                <w:color w:val="000000"/>
                <w:sz w:val="27"/>
                <w:szCs w:val="27"/>
              </w:rPr>
              <w:t>96% do valor previsto</w:t>
            </w:r>
          </w:p>
        </w:tc>
        <w:tc>
          <w:tcPr>
            <w:tcW w:w="2211" w:type="dxa"/>
            <w:tcBorders>
              <w:top w:val="nil"/>
              <w:left w:val="nil"/>
              <w:bottom w:val="single" w:sz="8" w:space="0" w:color="000000"/>
              <w:right w:val="single" w:sz="8" w:space="0" w:color="000000"/>
            </w:tcBorders>
            <w:tcMar>
              <w:top w:w="23" w:type="dxa"/>
              <w:left w:w="2" w:type="dxa"/>
              <w:bottom w:w="0" w:type="dxa"/>
              <w:right w:w="115" w:type="dxa"/>
            </w:tcMar>
            <w:vAlign w:val="center"/>
            <w:hideMark/>
          </w:tcPr>
          <w:p w14:paraId="76814097" w14:textId="77777777" w:rsidR="00430D0F" w:rsidRDefault="00430D0F">
            <w:pPr>
              <w:pStyle w:val="NormalWeb"/>
              <w:spacing w:before="0" w:beforeAutospacing="0" w:after="0" w:afterAutospacing="0"/>
              <w:jc w:val="center"/>
              <w:rPr>
                <w:color w:val="000000"/>
                <w:sz w:val="27"/>
                <w:szCs w:val="27"/>
              </w:rPr>
            </w:pPr>
            <w:r>
              <w:rPr>
                <w:color w:val="000000"/>
                <w:sz w:val="27"/>
                <w:szCs w:val="27"/>
              </w:rPr>
              <w:t>0,96</w:t>
            </w:r>
          </w:p>
        </w:tc>
      </w:tr>
      <w:tr w:rsidR="00430D0F" w14:paraId="4F015182" w14:textId="77777777" w:rsidTr="00430D0F">
        <w:trPr>
          <w:trHeight w:val="343"/>
        </w:trPr>
        <w:tc>
          <w:tcPr>
            <w:tcW w:w="2551" w:type="dxa"/>
            <w:tcBorders>
              <w:top w:val="nil"/>
              <w:left w:val="single" w:sz="8" w:space="0" w:color="000000"/>
              <w:bottom w:val="single" w:sz="8" w:space="0" w:color="000000"/>
              <w:right w:val="single" w:sz="8" w:space="0" w:color="000000"/>
            </w:tcBorders>
            <w:tcMar>
              <w:top w:w="23" w:type="dxa"/>
              <w:left w:w="2" w:type="dxa"/>
              <w:bottom w:w="0" w:type="dxa"/>
              <w:right w:w="115" w:type="dxa"/>
            </w:tcMar>
            <w:hideMark/>
          </w:tcPr>
          <w:p w14:paraId="786850C8" w14:textId="77777777" w:rsidR="00430D0F" w:rsidRDefault="00430D0F">
            <w:pPr>
              <w:pStyle w:val="NormalWeb"/>
              <w:spacing w:before="0" w:beforeAutospacing="0" w:after="0" w:afterAutospacing="0"/>
              <w:jc w:val="center"/>
              <w:rPr>
                <w:color w:val="000000"/>
                <w:sz w:val="27"/>
                <w:szCs w:val="27"/>
              </w:rPr>
            </w:pPr>
            <w:r>
              <w:rPr>
                <w:color w:val="000000"/>
                <w:sz w:val="27"/>
                <w:szCs w:val="27"/>
              </w:rPr>
              <w:lastRenderedPageBreak/>
              <w:t>5 pontos</w:t>
            </w:r>
          </w:p>
        </w:tc>
        <w:tc>
          <w:tcPr>
            <w:tcW w:w="3260" w:type="dxa"/>
            <w:tcBorders>
              <w:top w:val="nil"/>
              <w:left w:val="nil"/>
              <w:bottom w:val="single" w:sz="8" w:space="0" w:color="000000"/>
              <w:right w:val="single" w:sz="8" w:space="0" w:color="000000"/>
            </w:tcBorders>
            <w:tcMar>
              <w:top w:w="23" w:type="dxa"/>
              <w:left w:w="2" w:type="dxa"/>
              <w:bottom w:w="0" w:type="dxa"/>
              <w:right w:w="115" w:type="dxa"/>
            </w:tcMar>
            <w:hideMark/>
          </w:tcPr>
          <w:p w14:paraId="54EFEEB5" w14:textId="77777777" w:rsidR="00430D0F" w:rsidRDefault="00430D0F">
            <w:pPr>
              <w:pStyle w:val="NormalWeb"/>
              <w:spacing w:before="0" w:beforeAutospacing="0" w:after="0" w:afterAutospacing="0"/>
              <w:jc w:val="center"/>
              <w:rPr>
                <w:color w:val="000000"/>
                <w:sz w:val="27"/>
                <w:szCs w:val="27"/>
              </w:rPr>
            </w:pPr>
            <w:r>
              <w:rPr>
                <w:color w:val="000000"/>
                <w:sz w:val="27"/>
                <w:szCs w:val="27"/>
              </w:rPr>
              <w:t>93% do valor previsto</w:t>
            </w:r>
          </w:p>
        </w:tc>
        <w:tc>
          <w:tcPr>
            <w:tcW w:w="2211" w:type="dxa"/>
            <w:tcBorders>
              <w:top w:val="nil"/>
              <w:left w:val="nil"/>
              <w:bottom w:val="single" w:sz="8" w:space="0" w:color="000000"/>
              <w:right w:val="single" w:sz="8" w:space="0" w:color="000000"/>
            </w:tcBorders>
            <w:tcMar>
              <w:top w:w="23" w:type="dxa"/>
              <w:left w:w="2" w:type="dxa"/>
              <w:bottom w:w="0" w:type="dxa"/>
              <w:right w:w="115" w:type="dxa"/>
            </w:tcMar>
            <w:vAlign w:val="center"/>
            <w:hideMark/>
          </w:tcPr>
          <w:p w14:paraId="13A57EE2" w14:textId="77777777" w:rsidR="00430D0F" w:rsidRDefault="00430D0F">
            <w:pPr>
              <w:pStyle w:val="NormalWeb"/>
              <w:spacing w:before="0" w:beforeAutospacing="0" w:after="0" w:afterAutospacing="0"/>
              <w:jc w:val="center"/>
              <w:rPr>
                <w:color w:val="000000"/>
                <w:sz w:val="27"/>
                <w:szCs w:val="27"/>
              </w:rPr>
            </w:pPr>
            <w:r>
              <w:rPr>
                <w:color w:val="000000"/>
                <w:sz w:val="27"/>
                <w:szCs w:val="27"/>
              </w:rPr>
              <w:t>0,93</w:t>
            </w:r>
          </w:p>
        </w:tc>
      </w:tr>
      <w:tr w:rsidR="00430D0F" w14:paraId="2E454124" w14:textId="77777777" w:rsidTr="00430D0F">
        <w:trPr>
          <w:trHeight w:val="341"/>
        </w:trPr>
        <w:tc>
          <w:tcPr>
            <w:tcW w:w="2551" w:type="dxa"/>
            <w:tcBorders>
              <w:top w:val="nil"/>
              <w:left w:val="single" w:sz="8" w:space="0" w:color="000000"/>
              <w:bottom w:val="single" w:sz="8" w:space="0" w:color="000000"/>
              <w:right w:val="single" w:sz="8" w:space="0" w:color="000000"/>
            </w:tcBorders>
            <w:tcMar>
              <w:top w:w="23" w:type="dxa"/>
              <w:left w:w="2" w:type="dxa"/>
              <w:bottom w:w="0" w:type="dxa"/>
              <w:right w:w="115" w:type="dxa"/>
            </w:tcMar>
            <w:hideMark/>
          </w:tcPr>
          <w:p w14:paraId="00A0C4EB" w14:textId="77777777" w:rsidR="00430D0F" w:rsidRDefault="00430D0F">
            <w:pPr>
              <w:pStyle w:val="NormalWeb"/>
              <w:spacing w:before="0" w:beforeAutospacing="0" w:after="0" w:afterAutospacing="0"/>
              <w:jc w:val="center"/>
              <w:rPr>
                <w:color w:val="000000"/>
                <w:sz w:val="27"/>
                <w:szCs w:val="27"/>
              </w:rPr>
            </w:pPr>
            <w:r>
              <w:rPr>
                <w:color w:val="000000"/>
                <w:sz w:val="27"/>
                <w:szCs w:val="27"/>
              </w:rPr>
              <w:t>3 pontos</w:t>
            </w:r>
          </w:p>
        </w:tc>
        <w:tc>
          <w:tcPr>
            <w:tcW w:w="3260" w:type="dxa"/>
            <w:tcBorders>
              <w:top w:val="nil"/>
              <w:left w:val="nil"/>
              <w:bottom w:val="single" w:sz="8" w:space="0" w:color="000000"/>
              <w:right w:val="single" w:sz="8" w:space="0" w:color="000000"/>
            </w:tcBorders>
            <w:tcMar>
              <w:top w:w="23" w:type="dxa"/>
              <w:left w:w="2" w:type="dxa"/>
              <w:bottom w:w="0" w:type="dxa"/>
              <w:right w:w="115" w:type="dxa"/>
            </w:tcMar>
            <w:hideMark/>
          </w:tcPr>
          <w:p w14:paraId="32AF12EF" w14:textId="77777777" w:rsidR="00430D0F" w:rsidRDefault="00430D0F">
            <w:pPr>
              <w:pStyle w:val="NormalWeb"/>
              <w:spacing w:before="0" w:beforeAutospacing="0" w:after="0" w:afterAutospacing="0"/>
              <w:jc w:val="center"/>
              <w:rPr>
                <w:color w:val="000000"/>
                <w:sz w:val="27"/>
                <w:szCs w:val="27"/>
              </w:rPr>
            </w:pPr>
            <w:r>
              <w:rPr>
                <w:color w:val="000000"/>
                <w:sz w:val="27"/>
                <w:szCs w:val="27"/>
              </w:rPr>
              <w:t>90% do valor previsto</w:t>
            </w:r>
          </w:p>
        </w:tc>
        <w:tc>
          <w:tcPr>
            <w:tcW w:w="2211" w:type="dxa"/>
            <w:tcBorders>
              <w:top w:val="nil"/>
              <w:left w:val="nil"/>
              <w:bottom w:val="single" w:sz="8" w:space="0" w:color="000000"/>
              <w:right w:val="single" w:sz="8" w:space="0" w:color="000000"/>
            </w:tcBorders>
            <w:tcMar>
              <w:top w:w="23" w:type="dxa"/>
              <w:left w:w="2" w:type="dxa"/>
              <w:bottom w:w="0" w:type="dxa"/>
              <w:right w:w="115" w:type="dxa"/>
            </w:tcMar>
            <w:vAlign w:val="center"/>
            <w:hideMark/>
          </w:tcPr>
          <w:p w14:paraId="01763112" w14:textId="77777777" w:rsidR="00430D0F" w:rsidRDefault="00430D0F">
            <w:pPr>
              <w:pStyle w:val="NormalWeb"/>
              <w:spacing w:before="0" w:beforeAutospacing="0" w:after="0" w:afterAutospacing="0"/>
              <w:jc w:val="center"/>
              <w:rPr>
                <w:color w:val="000000"/>
                <w:sz w:val="27"/>
                <w:szCs w:val="27"/>
              </w:rPr>
            </w:pPr>
            <w:r>
              <w:rPr>
                <w:color w:val="000000"/>
                <w:sz w:val="27"/>
                <w:szCs w:val="27"/>
              </w:rPr>
              <w:t>0,90</w:t>
            </w:r>
          </w:p>
        </w:tc>
      </w:tr>
      <w:tr w:rsidR="00430D0F" w14:paraId="0180A43D" w14:textId="77777777" w:rsidTr="00430D0F">
        <w:trPr>
          <w:trHeight w:val="312"/>
        </w:trPr>
        <w:tc>
          <w:tcPr>
            <w:tcW w:w="2551" w:type="dxa"/>
            <w:tcBorders>
              <w:top w:val="nil"/>
              <w:left w:val="single" w:sz="8" w:space="0" w:color="000000"/>
              <w:bottom w:val="single" w:sz="8" w:space="0" w:color="000000"/>
              <w:right w:val="single" w:sz="8" w:space="0" w:color="000000"/>
            </w:tcBorders>
            <w:tcMar>
              <w:top w:w="23" w:type="dxa"/>
              <w:left w:w="2" w:type="dxa"/>
              <w:bottom w:w="0" w:type="dxa"/>
              <w:right w:w="115" w:type="dxa"/>
            </w:tcMar>
            <w:vAlign w:val="center"/>
            <w:hideMark/>
          </w:tcPr>
          <w:p w14:paraId="31E0C9C0" w14:textId="77777777" w:rsidR="00430D0F" w:rsidRDefault="00430D0F">
            <w:pPr>
              <w:pStyle w:val="NormalWeb"/>
              <w:spacing w:before="0" w:beforeAutospacing="0" w:after="0" w:afterAutospacing="0"/>
              <w:ind w:right="105"/>
              <w:jc w:val="center"/>
              <w:rPr>
                <w:color w:val="000000"/>
                <w:sz w:val="27"/>
                <w:szCs w:val="27"/>
              </w:rPr>
            </w:pPr>
            <w:r>
              <w:rPr>
                <w:color w:val="000000"/>
                <w:sz w:val="27"/>
                <w:szCs w:val="27"/>
              </w:rPr>
              <w:t>0 ponto</w:t>
            </w:r>
          </w:p>
        </w:tc>
        <w:tc>
          <w:tcPr>
            <w:tcW w:w="3260" w:type="dxa"/>
            <w:tcBorders>
              <w:top w:val="nil"/>
              <w:left w:val="nil"/>
              <w:bottom w:val="single" w:sz="8" w:space="0" w:color="000000"/>
              <w:right w:val="single" w:sz="8" w:space="0" w:color="000000"/>
            </w:tcBorders>
            <w:tcMar>
              <w:top w:w="23" w:type="dxa"/>
              <w:left w:w="2" w:type="dxa"/>
              <w:bottom w:w="0" w:type="dxa"/>
              <w:right w:w="115" w:type="dxa"/>
            </w:tcMar>
            <w:vAlign w:val="center"/>
            <w:hideMark/>
          </w:tcPr>
          <w:p w14:paraId="17A892E9" w14:textId="77777777" w:rsidR="00430D0F" w:rsidRDefault="00430D0F">
            <w:pPr>
              <w:pStyle w:val="NormalWeb"/>
              <w:spacing w:before="0" w:beforeAutospacing="0" w:after="0" w:afterAutospacing="0"/>
              <w:jc w:val="center"/>
              <w:rPr>
                <w:color w:val="000000"/>
                <w:sz w:val="27"/>
                <w:szCs w:val="27"/>
              </w:rPr>
            </w:pPr>
            <w:r>
              <w:rPr>
                <w:color w:val="000000"/>
                <w:sz w:val="27"/>
                <w:szCs w:val="27"/>
              </w:rPr>
              <w:t>---</w:t>
            </w:r>
          </w:p>
        </w:tc>
        <w:tc>
          <w:tcPr>
            <w:tcW w:w="2211" w:type="dxa"/>
            <w:tcBorders>
              <w:top w:val="nil"/>
              <w:left w:val="nil"/>
              <w:bottom w:val="single" w:sz="8" w:space="0" w:color="000000"/>
              <w:right w:val="single" w:sz="8" w:space="0" w:color="000000"/>
            </w:tcBorders>
            <w:tcMar>
              <w:top w:w="23" w:type="dxa"/>
              <w:left w:w="2" w:type="dxa"/>
              <w:bottom w:w="0" w:type="dxa"/>
              <w:right w:w="115" w:type="dxa"/>
            </w:tcMar>
            <w:hideMark/>
          </w:tcPr>
          <w:p w14:paraId="3918A50D" w14:textId="77777777" w:rsidR="00430D0F" w:rsidRDefault="00430D0F">
            <w:pPr>
              <w:pStyle w:val="NormalWeb"/>
              <w:spacing w:before="0" w:beforeAutospacing="0" w:after="0" w:afterAutospacing="0"/>
              <w:jc w:val="center"/>
              <w:rPr>
                <w:color w:val="000000"/>
                <w:sz w:val="27"/>
                <w:szCs w:val="27"/>
              </w:rPr>
            </w:pPr>
            <w:r>
              <w:rPr>
                <w:color w:val="000000"/>
                <w:sz w:val="27"/>
                <w:szCs w:val="27"/>
              </w:rPr>
              <w:t>Multa contratual</w:t>
            </w:r>
          </w:p>
        </w:tc>
      </w:tr>
    </w:tbl>
    <w:p w14:paraId="3F297AB2" w14:textId="77777777" w:rsidR="00430D0F" w:rsidRDefault="00430D0F" w:rsidP="00430D0F">
      <w:pPr>
        <w:pStyle w:val="NormalWeb"/>
        <w:rPr>
          <w:color w:val="000000"/>
          <w:sz w:val="27"/>
          <w:szCs w:val="27"/>
        </w:rPr>
      </w:pPr>
      <w:r>
        <w:rPr>
          <w:color w:val="000000"/>
          <w:sz w:val="27"/>
          <w:szCs w:val="27"/>
        </w:rPr>
        <w:t>            </w:t>
      </w:r>
    </w:p>
    <w:tbl>
      <w:tblPr>
        <w:tblW w:w="7938" w:type="dxa"/>
        <w:tblInd w:w="56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38"/>
      </w:tblGrid>
      <w:tr w:rsidR="00430D0F" w14:paraId="14B79658" w14:textId="77777777" w:rsidTr="00430D0F">
        <w:tc>
          <w:tcPr>
            <w:tcW w:w="79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54E3E5" w14:textId="77777777" w:rsidR="00430D0F" w:rsidRDefault="00430D0F">
            <w:pPr>
              <w:pStyle w:val="NormalWeb"/>
              <w:spacing w:before="0" w:beforeAutospacing="0" w:after="0" w:afterAutospacing="0"/>
              <w:jc w:val="both"/>
              <w:rPr>
                <w:color w:val="000000"/>
                <w:sz w:val="27"/>
                <w:szCs w:val="27"/>
              </w:rPr>
            </w:pPr>
            <w:r>
              <w:rPr>
                <w:color w:val="000000"/>
                <w:sz w:val="27"/>
                <w:szCs w:val="27"/>
              </w:rPr>
              <w:t>Valor devido por pagamento = (valor registrado na nota fiscal) x (Fator de ajuste de nível de fornecimento)</w:t>
            </w:r>
          </w:p>
        </w:tc>
      </w:tr>
    </w:tbl>
    <w:p w14:paraId="620F72C0" w14:textId="77777777" w:rsidR="00430D0F" w:rsidRDefault="00430D0F" w:rsidP="00430D0F">
      <w:pPr>
        <w:pStyle w:val="NormalWeb"/>
        <w:spacing w:before="120" w:beforeAutospacing="0" w:after="240" w:afterAutospacing="0"/>
        <w:ind w:right="11"/>
        <w:jc w:val="both"/>
        <w:rPr>
          <w:color w:val="000000"/>
          <w:sz w:val="27"/>
          <w:szCs w:val="27"/>
        </w:rPr>
      </w:pPr>
      <w:r>
        <w:rPr>
          <w:rStyle w:val="Forte"/>
          <w:color w:val="000000"/>
          <w:sz w:val="27"/>
          <w:szCs w:val="27"/>
        </w:rPr>
        <w:t>3.3.</w:t>
      </w:r>
      <w:r>
        <w:rPr>
          <w:color w:val="000000"/>
          <w:sz w:val="27"/>
          <w:szCs w:val="27"/>
        </w:rPr>
        <w:t> As avaliações abaixo de 5 pontos por três vezes num período de 12 meses poderão ensejar a rescisão do contrato.</w:t>
      </w:r>
    </w:p>
    <w:p w14:paraId="0CFF796D" w14:textId="01AEC790" w:rsidR="00430D0F" w:rsidRPr="00430D0F" w:rsidRDefault="00430D0F" w:rsidP="00430D0F">
      <w:pPr>
        <w:pStyle w:val="NormalWeb"/>
      </w:pPr>
      <w:r>
        <w:rPr>
          <w:color w:val="000000"/>
          <w:sz w:val="27"/>
          <w:szCs w:val="27"/>
        </w:rPr>
        <w:t> </w:t>
      </w:r>
    </w:p>
    <w:p w14:paraId="44F10F34" w14:textId="77777777" w:rsidR="00430D0F" w:rsidRPr="00430D0F" w:rsidRDefault="00430D0F" w:rsidP="00430D0F"/>
    <w:p w14:paraId="5782B939" w14:textId="29804339" w:rsidR="0034580C" w:rsidRDefault="000859E5" w:rsidP="000859E5">
      <w:pPr>
        <w:pStyle w:val="NormalWeb"/>
        <w:spacing w:before="0" w:beforeAutospacing="0" w:after="0" w:afterAutospacing="0"/>
        <w:jc w:val="center"/>
        <w:rPr>
          <w:rFonts w:eastAsia="Times New Roman"/>
          <w:b/>
          <w:bCs/>
          <w:color w:val="000000"/>
        </w:rPr>
      </w:pPr>
      <w:r>
        <w:rPr>
          <w:color w:val="000000"/>
          <w:sz w:val="27"/>
          <w:szCs w:val="27"/>
        </w:rPr>
        <w:t> </w:t>
      </w:r>
    </w:p>
    <w:p w14:paraId="4FB9A906" w14:textId="77777777" w:rsidR="0034580C" w:rsidRDefault="0034580C" w:rsidP="00F33912">
      <w:pPr>
        <w:spacing w:before="120" w:after="120"/>
        <w:ind w:left="120" w:right="120"/>
        <w:jc w:val="center"/>
        <w:rPr>
          <w:rFonts w:ascii="Times New Roman" w:eastAsia="Times New Roman" w:hAnsi="Times New Roman" w:cs="Times New Roman"/>
          <w:b/>
          <w:bCs/>
          <w:color w:val="000000"/>
        </w:rPr>
      </w:pPr>
    </w:p>
    <w:p w14:paraId="1F8B5DCE" w14:textId="6383BB69" w:rsidR="00F33912" w:rsidRPr="00867C3B" w:rsidRDefault="00F33912" w:rsidP="00F33912">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b/>
          <w:bCs/>
          <w:color w:val="000000"/>
        </w:rPr>
        <w:t>UASG 090009</w:t>
      </w:r>
    </w:p>
    <w:p w14:paraId="409A6667" w14:textId="2A963905" w:rsidR="00F33912" w:rsidRPr="00867C3B" w:rsidRDefault="00F33912" w:rsidP="00F33912">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b/>
          <w:bCs/>
          <w:color w:val="000000"/>
        </w:rPr>
        <w:t xml:space="preserve">PREGÃO ELETRÔNICO Nº </w:t>
      </w:r>
      <w:r w:rsidR="004B556D">
        <w:rPr>
          <w:rFonts w:ascii="Times New Roman" w:eastAsia="Times New Roman" w:hAnsi="Times New Roman" w:cs="Times New Roman"/>
          <w:b/>
          <w:bCs/>
          <w:color w:val="000000"/>
        </w:rPr>
        <w:t>91009/2025</w:t>
      </w:r>
    </w:p>
    <w:p w14:paraId="7E574A97" w14:textId="5F4F8108" w:rsidR="00F33912" w:rsidRPr="00867C3B" w:rsidRDefault="00F33912" w:rsidP="00F33912">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b/>
          <w:bCs/>
          <w:color w:val="000000"/>
        </w:rPr>
        <w:t xml:space="preserve">(Processo Administrativo n.° </w:t>
      </w:r>
      <w:r w:rsidR="004B556D">
        <w:rPr>
          <w:rFonts w:ascii="Times New Roman" w:eastAsia="Times New Roman" w:hAnsi="Times New Roman" w:cs="Times New Roman"/>
          <w:b/>
          <w:bCs/>
          <w:color w:val="000000"/>
        </w:rPr>
        <w:t>46/2025</w:t>
      </w:r>
      <w:r w:rsidRPr="00867C3B">
        <w:rPr>
          <w:rFonts w:ascii="Times New Roman" w:eastAsia="Times New Roman" w:hAnsi="Times New Roman" w:cs="Times New Roman"/>
          <w:b/>
          <w:bCs/>
          <w:color w:val="000000"/>
        </w:rPr>
        <w:t>)</w:t>
      </w:r>
    </w:p>
    <w:p w14:paraId="75D58680" w14:textId="18EF27FC" w:rsidR="00F33912" w:rsidRPr="00867C3B" w:rsidRDefault="00F33912" w:rsidP="00F33912">
      <w:pPr>
        <w:spacing w:before="120" w:after="120"/>
        <w:ind w:left="120" w:right="120"/>
        <w:jc w:val="center"/>
        <w:rPr>
          <w:rFonts w:ascii="Times New Roman" w:eastAsia="Times New Roman" w:hAnsi="Times New Roman" w:cs="Times New Roman"/>
          <w:b/>
          <w:bCs/>
          <w:color w:val="000000"/>
        </w:rPr>
      </w:pPr>
      <w:r w:rsidRPr="00867C3B">
        <w:rPr>
          <w:rFonts w:ascii="Times New Roman" w:eastAsia="Times New Roman" w:hAnsi="Times New Roman" w:cs="Times New Roman"/>
          <w:b/>
          <w:bCs/>
          <w:color w:val="000000"/>
        </w:rPr>
        <w:t xml:space="preserve">PROCESSO ELETRÔNICO SEI N.º </w:t>
      </w:r>
      <w:r w:rsidR="00000E47">
        <w:rPr>
          <w:rFonts w:ascii="Times New Roman" w:eastAsia="Times New Roman" w:hAnsi="Times New Roman" w:cs="Times New Roman"/>
          <w:b/>
          <w:bCs/>
          <w:color w:val="000000"/>
        </w:rPr>
        <w:t>0002700-97.2025.4.05.7500</w:t>
      </w:r>
    </w:p>
    <w:p w14:paraId="1B95E240" w14:textId="77777777" w:rsidR="00F33912" w:rsidRPr="00867C3B" w:rsidRDefault="00F33912" w:rsidP="00F33912">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p>
    <w:p w14:paraId="60156D91" w14:textId="4F7E4F7E" w:rsidR="00F33912" w:rsidRPr="00867C3B" w:rsidRDefault="00F33912" w:rsidP="00F33912">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3" w:name="_Toc205474733"/>
      <w:r w:rsidRPr="00867C3B">
        <w:rPr>
          <w:rFonts w:ascii="Times New Roman" w:hAnsi="Times New Roman" w:cs="Times New Roman"/>
          <w:sz w:val="24"/>
          <w:szCs w:val="24"/>
        </w:rPr>
        <w:t>ANEXO II</w:t>
      </w:r>
      <w:bookmarkEnd w:id="53"/>
    </w:p>
    <w:p w14:paraId="3BBC670C" w14:textId="18D30CF8" w:rsidR="00F33912" w:rsidRPr="0034580C" w:rsidRDefault="00F33912" w:rsidP="0034580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4" w:name="_Toc205474734"/>
      <w:r w:rsidRPr="0034580C">
        <w:rPr>
          <w:rFonts w:ascii="Times New Roman" w:hAnsi="Times New Roman" w:cs="Times New Roman"/>
          <w:sz w:val="24"/>
          <w:szCs w:val="24"/>
        </w:rPr>
        <w:t>MINUTA DO CONTRATO</w:t>
      </w:r>
      <w:bookmarkEnd w:id="54"/>
    </w:p>
    <w:p w14:paraId="46E39FE5" w14:textId="77777777" w:rsidR="00312E89" w:rsidRPr="00867C3B" w:rsidRDefault="00312E89" w:rsidP="003510E8">
      <w:pPr>
        <w:pStyle w:val="Nivel3"/>
        <w:numPr>
          <w:ilvl w:val="0"/>
          <w:numId w:val="0"/>
        </w:numPr>
        <w:spacing w:beforeLines="120" w:before="288" w:afterLines="120" w:after="288" w:line="312" w:lineRule="auto"/>
        <w:ind w:left="709"/>
        <w:rPr>
          <w:rFonts w:ascii="Times New Roman" w:eastAsiaTheme="majorEastAsia" w:hAnsi="Times New Roman" w:cs="Times New Roman"/>
          <w:b/>
          <w:bCs/>
          <w:color w:val="auto"/>
          <w:sz w:val="24"/>
          <w:szCs w:val="24"/>
          <w:lang w:eastAsia="en-US"/>
        </w:rPr>
      </w:pPr>
    </w:p>
    <w:p w14:paraId="3D7203D3" w14:textId="0B8FA57C" w:rsidR="00F763C8" w:rsidRPr="00867C3B" w:rsidRDefault="00F763C8" w:rsidP="00F763C8">
      <w:pPr>
        <w:pStyle w:val="Prembulo"/>
        <w:spacing w:afterLines="120" w:after="288" w:line="312" w:lineRule="auto"/>
        <w:ind w:right="-170"/>
        <w:rPr>
          <w:rFonts w:ascii="Times New Roman" w:hAnsi="Times New Roman" w:cs="Times New Roman"/>
          <w:i/>
          <w:iCs/>
          <w:color w:val="FF0000"/>
          <w:sz w:val="24"/>
          <w:szCs w:val="24"/>
        </w:rPr>
      </w:pPr>
      <w:r w:rsidRPr="00867C3B">
        <w:rPr>
          <w:rFonts w:ascii="Times New Roman" w:hAnsi="Times New Roman" w:cs="Times New Roman"/>
          <w:bCs w:val="0"/>
          <w:sz w:val="24"/>
          <w:szCs w:val="24"/>
        </w:rPr>
        <w:t>CONTRATO ADMINISTRATIVO</w:t>
      </w:r>
      <w:r w:rsidR="003C0F48" w:rsidRPr="00867C3B">
        <w:rPr>
          <w:rFonts w:ascii="Times New Roman" w:hAnsi="Times New Roman" w:cs="Times New Roman"/>
          <w:bCs w:val="0"/>
          <w:sz w:val="24"/>
          <w:szCs w:val="24"/>
        </w:rPr>
        <w:t xml:space="preserve"> DE FORNECIMENTO CONTÍNUO</w:t>
      </w:r>
      <w:r w:rsidRPr="00867C3B">
        <w:rPr>
          <w:rFonts w:ascii="Times New Roman" w:hAnsi="Times New Roman" w:cs="Times New Roman"/>
          <w:bCs w:val="0"/>
          <w:sz w:val="24"/>
          <w:szCs w:val="24"/>
        </w:rPr>
        <w:t xml:space="preserve"> Nº </w:t>
      </w:r>
      <w:r w:rsidRPr="00867C3B">
        <w:rPr>
          <w:rFonts w:ascii="Times New Roman" w:hAnsi="Times New Roman" w:cs="Times New Roman"/>
          <w:bCs w:val="0"/>
          <w:color w:val="FF0000"/>
          <w:sz w:val="24"/>
          <w:szCs w:val="24"/>
        </w:rPr>
        <w:t>XXX/XXXX</w:t>
      </w:r>
      <w:r w:rsidRPr="00867C3B">
        <w:rPr>
          <w:rFonts w:ascii="Times New Roman" w:hAnsi="Times New Roman" w:cs="Times New Roman"/>
          <w:bCs w:val="0"/>
          <w:sz w:val="24"/>
          <w:szCs w:val="24"/>
        </w:rPr>
        <w:t xml:space="preserve">, QUE FAZEM ENTRE SI A UNIÃO, POR INTERMÉDIO DA JUSTIÇA FEDERAL DE PERNAMBUCO E A EMPRESA </w:t>
      </w:r>
      <w:r w:rsidRPr="00867C3B">
        <w:rPr>
          <w:rFonts w:ascii="Times New Roman" w:hAnsi="Times New Roman" w:cs="Times New Roman"/>
          <w:bCs w:val="0"/>
          <w:color w:val="FF0000"/>
          <w:sz w:val="24"/>
          <w:szCs w:val="24"/>
        </w:rPr>
        <w:t>XXXXXXXXXXXXX.</w:t>
      </w:r>
      <w:r w:rsidRPr="00867C3B">
        <w:rPr>
          <w:rFonts w:ascii="Times New Roman" w:hAnsi="Times New Roman" w:cs="Times New Roman"/>
          <w:bCs w:val="0"/>
          <w:sz w:val="24"/>
          <w:szCs w:val="24"/>
        </w:rPr>
        <w:t xml:space="preserve">  </w:t>
      </w:r>
    </w:p>
    <w:p w14:paraId="5A09945C" w14:textId="77777777" w:rsidR="00F763C8" w:rsidRPr="00867C3B" w:rsidRDefault="00F763C8" w:rsidP="00F763C8">
      <w:pPr>
        <w:spacing w:before="120" w:afterLines="120" w:after="288" w:line="312" w:lineRule="auto"/>
        <w:ind w:firstLine="567"/>
        <w:jc w:val="both"/>
        <w:rPr>
          <w:rFonts w:ascii="Times New Roman" w:eastAsia="Arial" w:hAnsi="Times New Roman" w:cs="Times New Roman"/>
          <w:i/>
          <w:iCs/>
          <w:color w:val="FF0000"/>
        </w:rPr>
      </w:pPr>
    </w:p>
    <w:p w14:paraId="3C8D7E0A" w14:textId="4F08C06A" w:rsidR="00F763C8" w:rsidRPr="00867C3B" w:rsidRDefault="00F763C8" w:rsidP="00F763C8">
      <w:pPr>
        <w:spacing w:before="120" w:afterLines="120" w:after="288" w:line="312" w:lineRule="auto"/>
        <w:ind w:firstLine="567"/>
        <w:jc w:val="both"/>
        <w:rPr>
          <w:rFonts w:ascii="Times New Roman" w:eastAsia="Arial" w:hAnsi="Times New Roman" w:cs="Times New Roman"/>
        </w:rPr>
      </w:pPr>
      <w:r w:rsidRPr="00867C3B">
        <w:rPr>
          <w:rFonts w:ascii="Times New Roman" w:eastAsia="Arial" w:hAnsi="Times New Roman" w:cs="Times New Roman"/>
          <w:iCs/>
        </w:rPr>
        <w:lastRenderedPageBreak/>
        <w:t>A União,</w:t>
      </w:r>
      <w:r w:rsidRPr="00867C3B">
        <w:rPr>
          <w:rFonts w:ascii="Times New Roman" w:eastAsia="Arial" w:hAnsi="Times New Roman" w:cs="Times New Roman"/>
        </w:rPr>
        <w:t xml:space="preserve"> por intermédio</w:t>
      </w:r>
      <w:r w:rsidRPr="00867C3B">
        <w:rPr>
          <w:rFonts w:ascii="Times New Roman" w:hAnsi="Times New Roman" w:cs="Times New Roman"/>
          <w:bCs/>
        </w:rPr>
        <w:t xml:space="preserve"> da JUSTIÇA FEDERAL DE PRIMEIRO GRAU EM PERNAMBUCO</w:t>
      </w:r>
      <w:r w:rsidRPr="00867C3B">
        <w:rPr>
          <w:rFonts w:ascii="Times New Roman" w:hAnsi="Times New Roman" w:cs="Times New Roman"/>
        </w:rPr>
        <w:t xml:space="preserve">, com sede na Av. Recife, n.º 6.250, Jiquiá, Recife-PE, inscrita no CNPJ/MF sob o n° 05.441.804/0001-40, neste ato representada pelo(a) Juiz Federal Diretor do Foro, </w:t>
      </w:r>
      <w:r w:rsidRPr="00867C3B">
        <w:rPr>
          <w:rFonts w:ascii="Times New Roman" w:hAnsi="Times New Roman" w:cs="Times New Roman"/>
          <w:bCs/>
          <w:color w:val="FF0000"/>
        </w:rPr>
        <w:t>XXXXXXXXXXXXXXXXXXXXX</w:t>
      </w:r>
      <w:r w:rsidRPr="00867C3B">
        <w:rPr>
          <w:rFonts w:ascii="Times New Roman" w:hAnsi="Times New Roman" w:cs="Times New Roman"/>
        </w:rPr>
        <w:t xml:space="preserve">, e, com a competência que lhe foi outorgada pelo </w:t>
      </w:r>
      <w:r w:rsidRPr="00867C3B">
        <w:rPr>
          <w:rFonts w:ascii="Times New Roman" w:hAnsi="Times New Roman" w:cs="Times New Roman"/>
          <w:color w:val="FF0000"/>
        </w:rPr>
        <w:t>Ato n.º XX/XXXX</w:t>
      </w:r>
      <w:r w:rsidRPr="00867C3B">
        <w:rPr>
          <w:rFonts w:ascii="Times New Roman" w:hAnsi="Times New Roman" w:cs="Times New Roman"/>
        </w:rPr>
        <w:t xml:space="preserve">, de XX/XX/XXXX, da Presidência do TRF-5ª Região, publicado no Diário Eletrônico Administrativo TRF-5 de XX/XX/XXXX, </w:t>
      </w:r>
      <w:r w:rsidRPr="00867C3B">
        <w:rPr>
          <w:rFonts w:ascii="Times New Roman" w:eastAsia="Arial" w:hAnsi="Times New Roman" w:cs="Times New Roman"/>
        </w:rPr>
        <w:t xml:space="preserve">doravante denominado CONTRATANTE, e o(a) EMPRESA </w:t>
      </w:r>
      <w:r w:rsidRPr="00867C3B">
        <w:rPr>
          <w:rFonts w:ascii="Times New Roman" w:eastAsia="Arial" w:hAnsi="Times New Roman" w:cs="Times New Roman"/>
          <w:color w:val="FF0000"/>
        </w:rPr>
        <w:t>..............................,</w:t>
      </w:r>
      <w:r w:rsidRPr="00867C3B">
        <w:rPr>
          <w:rFonts w:ascii="Times New Roman" w:eastAsia="Arial" w:hAnsi="Times New Roman" w:cs="Times New Roman"/>
        </w:rPr>
        <w:t xml:space="preserve"> </w:t>
      </w:r>
      <w:r w:rsidRPr="00867C3B">
        <w:rPr>
          <w:rFonts w:ascii="Times New Roman" w:eastAsia="Arial" w:hAnsi="Times New Roman" w:cs="Times New Roman"/>
          <w:iCs/>
          <w:color w:val="FF0000"/>
        </w:rPr>
        <w:t>inscrito(a) no CNPJ/MF sob o nº ............................, sediado(a) na</w:t>
      </w:r>
      <w:r w:rsidRPr="00867C3B">
        <w:rPr>
          <w:rFonts w:ascii="Times New Roman" w:eastAsia="Arial" w:hAnsi="Times New Roman" w:cs="Times New Roman"/>
        </w:rPr>
        <w:t xml:space="preserve"> </w:t>
      </w:r>
      <w:r w:rsidRPr="00867C3B">
        <w:rPr>
          <w:rFonts w:ascii="Times New Roman" w:eastAsia="Arial" w:hAnsi="Times New Roman" w:cs="Times New Roman"/>
          <w:color w:val="FF0000"/>
        </w:rPr>
        <w:t>...................................</w:t>
      </w:r>
      <w:r w:rsidRPr="00867C3B">
        <w:rPr>
          <w:rFonts w:ascii="Times New Roman" w:eastAsia="Arial" w:hAnsi="Times New Roman" w:cs="Times New Roman"/>
        </w:rPr>
        <w:t xml:space="preserve">, doravante designado CONTRATADO, </w:t>
      </w:r>
      <w:r w:rsidRPr="00867C3B">
        <w:rPr>
          <w:rFonts w:ascii="Times New Roman" w:eastAsia="Arial" w:hAnsi="Times New Roman" w:cs="Times New Roman"/>
          <w:iCs/>
          <w:color w:val="FF0000"/>
        </w:rPr>
        <w:t>neste ato representado(a) por</w:t>
      </w:r>
      <w:r w:rsidRPr="00867C3B">
        <w:rPr>
          <w:rFonts w:ascii="Times New Roman" w:eastAsia="Arial" w:hAnsi="Times New Roman" w:cs="Times New Roman"/>
          <w:color w:val="FF0000"/>
        </w:rPr>
        <w:t xml:space="preserve"> </w:t>
      </w:r>
      <w:r w:rsidRPr="00867C3B">
        <w:rPr>
          <w:rFonts w:ascii="Times New Roman" w:eastAsia="Arial" w:hAnsi="Times New Roman" w:cs="Times New Roman"/>
        </w:rPr>
        <w:t xml:space="preserve">.................................. </w:t>
      </w:r>
      <w:r w:rsidRPr="00867C3B">
        <w:rPr>
          <w:rFonts w:ascii="Times New Roman" w:eastAsia="Arial" w:hAnsi="Times New Roman" w:cs="Times New Roman"/>
          <w:color w:val="FF0000"/>
        </w:rPr>
        <w:t>(nome e função no contratado)</w:t>
      </w:r>
      <w:r w:rsidRPr="00867C3B">
        <w:rPr>
          <w:rFonts w:ascii="Times New Roman" w:eastAsia="Arial" w:hAnsi="Times New Roman" w:cs="Times New Roman"/>
        </w:rPr>
        <w:t xml:space="preserve">, </w:t>
      </w:r>
      <w:r w:rsidRPr="00867C3B">
        <w:rPr>
          <w:rFonts w:ascii="Times New Roman" w:eastAsia="Arial" w:hAnsi="Times New Roman" w:cs="Times New Roman"/>
          <w:iCs/>
          <w:color w:val="FF0000"/>
        </w:rPr>
        <w:t xml:space="preserve">conforme atos constitutivos da empresa </w:t>
      </w:r>
      <w:r w:rsidRPr="00867C3B">
        <w:rPr>
          <w:rFonts w:ascii="Times New Roman" w:eastAsia="Arial" w:hAnsi="Times New Roman" w:cs="Times New Roman"/>
          <w:b/>
          <w:bCs/>
          <w:iCs/>
          <w:color w:val="FF0000"/>
        </w:rPr>
        <w:t>OU</w:t>
      </w:r>
      <w:r w:rsidRPr="00867C3B">
        <w:rPr>
          <w:rFonts w:ascii="Times New Roman" w:eastAsia="Arial" w:hAnsi="Times New Roman" w:cs="Times New Roman"/>
          <w:iCs/>
          <w:color w:val="FF0000"/>
        </w:rPr>
        <w:t xml:space="preserve"> procuração apresentada nos autos, </w:t>
      </w:r>
      <w:r w:rsidRPr="00867C3B">
        <w:rPr>
          <w:rFonts w:ascii="Times New Roman" w:eastAsia="Arial" w:hAnsi="Times New Roman" w:cs="Times New Roman"/>
        </w:rPr>
        <w:t xml:space="preserve">tendo em vista o que consta no </w:t>
      </w:r>
      <w:r w:rsidRPr="00867C3B">
        <w:rPr>
          <w:rFonts w:ascii="Times New Roman" w:eastAsia="Arial" w:hAnsi="Times New Roman" w:cs="Times New Roman"/>
          <w:color w:val="FF0000"/>
        </w:rPr>
        <w:t xml:space="preserve">Processo SEI nº </w:t>
      </w:r>
      <w:r w:rsidR="00000E47">
        <w:rPr>
          <w:rFonts w:ascii="Times New Roman" w:eastAsia="Times New Roman" w:hAnsi="Times New Roman" w:cs="Times New Roman"/>
          <w:b/>
          <w:bCs/>
          <w:color w:val="000000"/>
        </w:rPr>
        <w:t>0002700-97.2025.4.05.7500</w:t>
      </w:r>
      <w:r w:rsidRPr="00867C3B">
        <w:rPr>
          <w:rFonts w:ascii="Times New Roman" w:eastAsia="Times New Roman" w:hAnsi="Times New Roman" w:cs="Times New Roman"/>
          <w:b/>
          <w:bCs/>
          <w:color w:val="000000"/>
        </w:rPr>
        <w:t xml:space="preserve"> </w:t>
      </w:r>
      <w:r w:rsidRPr="00867C3B">
        <w:rPr>
          <w:rFonts w:ascii="Times New Roman" w:eastAsia="Arial" w:hAnsi="Times New Roman" w:cs="Times New Roman"/>
        </w:rPr>
        <w:t xml:space="preserve">e em observância às disposições da </w:t>
      </w:r>
      <w:hyperlink r:id="rId68" w:history="1">
        <w:r w:rsidRPr="00867C3B">
          <w:rPr>
            <w:rStyle w:val="Hyperlink"/>
            <w:rFonts w:ascii="Times New Roman" w:eastAsia="Arial" w:hAnsi="Times New Roman" w:cs="Times New Roman"/>
          </w:rPr>
          <w:t>Lei nº 14.133, de 1º de abril de 2021</w:t>
        </w:r>
      </w:hyperlink>
      <w:r w:rsidRPr="00867C3B">
        <w:rPr>
          <w:rFonts w:ascii="Times New Roman" w:eastAsia="Arial" w:hAnsi="Times New Roman" w:cs="Times New Roman"/>
        </w:rPr>
        <w:t>, e demais legislação aplicável, resolvem celebrar o presente Termo de Contrato</w:t>
      </w:r>
      <w:r w:rsidR="007D6C6E" w:rsidRPr="00867C3B">
        <w:rPr>
          <w:rFonts w:ascii="Times New Roman" w:eastAsia="Arial" w:hAnsi="Times New Roman" w:cs="Times New Roman"/>
        </w:rPr>
        <w:t xml:space="preserve"> sob demanda de fornecimento contínuo</w:t>
      </w:r>
      <w:r w:rsidRPr="00867C3B">
        <w:rPr>
          <w:rFonts w:ascii="Times New Roman" w:eastAsia="Arial" w:hAnsi="Times New Roman" w:cs="Times New Roman"/>
        </w:rPr>
        <w:t xml:space="preserve">, decorrente </w:t>
      </w:r>
      <w:r w:rsidRPr="00867C3B">
        <w:rPr>
          <w:rFonts w:ascii="Times New Roman" w:eastAsia="Arial" w:hAnsi="Times New Roman" w:cs="Times New Roman"/>
          <w:iCs/>
          <w:color w:val="FF0000"/>
        </w:rPr>
        <w:t xml:space="preserve">do Pregão Eletrônico n. </w:t>
      </w:r>
      <w:r w:rsidR="004B556D">
        <w:rPr>
          <w:rFonts w:ascii="Times New Roman" w:eastAsia="Arial" w:hAnsi="Times New Roman" w:cs="Times New Roman"/>
          <w:iCs/>
          <w:color w:val="FF0000"/>
        </w:rPr>
        <w:t>91009/2025</w:t>
      </w:r>
      <w:r w:rsidRPr="00867C3B">
        <w:rPr>
          <w:rFonts w:ascii="Times New Roman" w:eastAsia="Arial" w:hAnsi="Times New Roman" w:cs="Times New Roman"/>
        </w:rPr>
        <w:t>, mediante as cláusulas e condições a seguir enunciadas.</w:t>
      </w:r>
    </w:p>
    <w:p w14:paraId="1B291FB3" w14:textId="77777777" w:rsidR="00F763C8" w:rsidRPr="00867C3B" w:rsidRDefault="00F763C8" w:rsidP="00F763C8">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55" w:name="_Toc135819164"/>
      <w:bookmarkStart w:id="56" w:name="_Toc205474735"/>
      <w:r w:rsidRPr="00867C3B">
        <w:rPr>
          <w:rFonts w:ascii="Times New Roman" w:hAnsi="Times New Roman" w:cs="Times New Roman"/>
          <w:sz w:val="24"/>
          <w:szCs w:val="24"/>
        </w:rPr>
        <w:t>CLÁUSULA PRIMEIRA – OBJETO (</w:t>
      </w:r>
      <w:hyperlink r:id="rId69" w:anchor="art92" w:history="1">
        <w:r w:rsidRPr="00867C3B">
          <w:rPr>
            <w:rStyle w:val="Hyperlink"/>
            <w:rFonts w:ascii="Times New Roman" w:hAnsi="Times New Roman" w:cs="Times New Roman"/>
            <w:sz w:val="24"/>
            <w:szCs w:val="24"/>
          </w:rPr>
          <w:t>art. 92, I e II</w:t>
        </w:r>
      </w:hyperlink>
      <w:r w:rsidRPr="00867C3B">
        <w:rPr>
          <w:rFonts w:ascii="Times New Roman" w:hAnsi="Times New Roman" w:cs="Times New Roman"/>
          <w:sz w:val="24"/>
          <w:szCs w:val="24"/>
        </w:rPr>
        <w:t>)</w:t>
      </w:r>
      <w:bookmarkEnd w:id="55"/>
      <w:bookmarkEnd w:id="56"/>
    </w:p>
    <w:p w14:paraId="13B1D63E" w14:textId="5F46C850"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 xml:space="preserve">1.1O objeto do presente instrumento é </w:t>
      </w:r>
      <w:r w:rsidR="000C3D0D" w:rsidRPr="00867C3B">
        <w:rPr>
          <w:rFonts w:ascii="Times New Roman" w:hAnsi="Times New Roman" w:cs="Times New Roman"/>
          <w:sz w:val="24"/>
          <w:szCs w:val="24"/>
        </w:rPr>
        <w:t xml:space="preserve">o fornecimento contínuo, sob demanda, de </w:t>
      </w:r>
      <w:r w:rsidRPr="00867C3B">
        <w:rPr>
          <w:rFonts w:ascii="Times New Roman" w:hAnsi="Times New Roman" w:cs="Times New Roman"/>
          <w:sz w:val="24"/>
          <w:szCs w:val="24"/>
        </w:rPr>
        <w:t xml:space="preserve"> </w:t>
      </w:r>
      <w:r w:rsidRPr="00867C3B">
        <w:rPr>
          <w:rFonts w:ascii="Times New Roman" w:hAnsi="Times New Roman" w:cs="Times New Roman"/>
          <w:color w:val="FF0000"/>
          <w:sz w:val="24"/>
          <w:szCs w:val="24"/>
        </w:rPr>
        <w:t>XXXXXXXXXX</w:t>
      </w:r>
      <w:r w:rsidRPr="00867C3B">
        <w:rPr>
          <w:rFonts w:ascii="Times New Roman" w:hAnsi="Times New Roman" w:cs="Times New Roman"/>
          <w:sz w:val="24"/>
          <w:szCs w:val="24"/>
        </w:rPr>
        <w:t>, nas condições estabelecidas no Termo de Referência</w:t>
      </w:r>
      <w:r w:rsidR="000C3D0D" w:rsidRPr="00867C3B">
        <w:rPr>
          <w:rFonts w:ascii="Times New Roman" w:hAnsi="Times New Roman" w:cs="Times New Roman"/>
          <w:sz w:val="24"/>
          <w:szCs w:val="24"/>
        </w:rPr>
        <w:t xml:space="preserve"> e</w:t>
      </w:r>
      <w:r w:rsidRPr="00867C3B">
        <w:rPr>
          <w:rFonts w:ascii="Times New Roman" w:hAnsi="Times New Roman" w:cs="Times New Roman"/>
          <w:sz w:val="24"/>
          <w:szCs w:val="24"/>
        </w:rPr>
        <w:t xml:space="preserve"> na proposta da contratada.</w:t>
      </w:r>
    </w:p>
    <w:p w14:paraId="2874D58D"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1.2Objeto da contratação:</w:t>
      </w:r>
    </w:p>
    <w:p w14:paraId="25315193" w14:textId="77777777" w:rsidR="00F763C8" w:rsidRPr="00867C3B" w:rsidRDefault="00F763C8" w:rsidP="00F763C8">
      <w:pPr>
        <w:spacing w:before="120" w:after="285"/>
        <w:jc w:val="both"/>
        <w:rPr>
          <w:rFonts w:ascii="Times New Roman" w:eastAsia="Times New Roman" w:hAnsi="Times New Roman" w:cs="Times New Roman"/>
          <w:color w:val="000000"/>
        </w:rPr>
      </w:pPr>
      <w:r w:rsidRPr="00867C3B">
        <w:rPr>
          <w:rFonts w:ascii="Times New Roman" w:eastAsia="Times New Roman" w:hAnsi="Times New Roman" w:cs="Times New Roman"/>
          <w:color w:val="000000"/>
        </w:rPr>
        <w:t>Tabela 1</w:t>
      </w:r>
    </w:p>
    <w:tbl>
      <w:tblPr>
        <w:tblW w:w="8900"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51"/>
        <w:gridCol w:w="3562"/>
        <w:gridCol w:w="1249"/>
        <w:gridCol w:w="1089"/>
        <w:gridCol w:w="1104"/>
        <w:gridCol w:w="1245"/>
      </w:tblGrid>
      <w:tr w:rsidR="000C3D0D" w:rsidRPr="00867C3B" w14:paraId="241FA229" w14:textId="77777777" w:rsidTr="00915102">
        <w:tc>
          <w:tcPr>
            <w:tcW w:w="651" w:type="dxa"/>
            <w:tcMar>
              <w:top w:w="0" w:type="dxa"/>
              <w:left w:w="105" w:type="dxa"/>
              <w:bottom w:w="0" w:type="dxa"/>
              <w:right w:w="105" w:type="dxa"/>
            </w:tcMar>
            <w:hideMark/>
          </w:tcPr>
          <w:p w14:paraId="70133596" w14:textId="77777777" w:rsidR="000C3D0D" w:rsidRPr="00867C3B" w:rsidRDefault="000C3D0D" w:rsidP="00C7138D">
            <w:pPr>
              <w:spacing w:before="120" w:after="285"/>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Item</w:t>
            </w:r>
          </w:p>
        </w:tc>
        <w:tc>
          <w:tcPr>
            <w:tcW w:w="3562" w:type="dxa"/>
            <w:tcMar>
              <w:top w:w="0" w:type="dxa"/>
              <w:left w:w="105" w:type="dxa"/>
              <w:bottom w:w="0" w:type="dxa"/>
              <w:right w:w="105" w:type="dxa"/>
            </w:tcMar>
            <w:hideMark/>
          </w:tcPr>
          <w:p w14:paraId="2BFBBCBF" w14:textId="77777777" w:rsidR="000C3D0D" w:rsidRPr="00867C3B" w:rsidRDefault="000C3D0D" w:rsidP="00C7138D">
            <w:pPr>
              <w:spacing w:before="120" w:after="285"/>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Especificação</w:t>
            </w:r>
          </w:p>
        </w:tc>
        <w:tc>
          <w:tcPr>
            <w:tcW w:w="1249" w:type="dxa"/>
            <w:tcMar>
              <w:top w:w="0" w:type="dxa"/>
              <w:left w:w="105" w:type="dxa"/>
              <w:bottom w:w="0" w:type="dxa"/>
              <w:right w:w="105" w:type="dxa"/>
            </w:tcMar>
            <w:hideMark/>
          </w:tcPr>
          <w:p w14:paraId="7384AB99" w14:textId="77777777" w:rsidR="000C3D0D" w:rsidRPr="00867C3B" w:rsidRDefault="000C3D0D" w:rsidP="00C7138D">
            <w:pPr>
              <w:spacing w:before="120" w:after="285"/>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Unid.</w:t>
            </w:r>
          </w:p>
        </w:tc>
        <w:tc>
          <w:tcPr>
            <w:tcW w:w="1089" w:type="dxa"/>
            <w:tcMar>
              <w:top w:w="0" w:type="dxa"/>
              <w:left w:w="105" w:type="dxa"/>
              <w:bottom w:w="0" w:type="dxa"/>
              <w:right w:w="105" w:type="dxa"/>
            </w:tcMar>
            <w:hideMark/>
          </w:tcPr>
          <w:p w14:paraId="43B7FFF9" w14:textId="77777777" w:rsidR="000C3D0D" w:rsidRPr="00867C3B" w:rsidRDefault="000C3D0D" w:rsidP="00C7138D">
            <w:pPr>
              <w:spacing w:before="120" w:after="285"/>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Qtd</w:t>
            </w:r>
          </w:p>
          <w:p w14:paraId="30B54063" w14:textId="07945E2E" w:rsidR="000C3D0D" w:rsidRPr="00867C3B" w:rsidRDefault="000C3D0D" w:rsidP="00C7138D">
            <w:pPr>
              <w:spacing w:before="120" w:after="285"/>
              <w:jc w:val="center"/>
              <w:rPr>
                <w:rFonts w:ascii="Times New Roman" w:eastAsia="Times New Roman" w:hAnsi="Times New Roman" w:cs="Times New Roman"/>
                <w:color w:val="000000"/>
              </w:rPr>
            </w:pPr>
          </w:p>
        </w:tc>
        <w:tc>
          <w:tcPr>
            <w:tcW w:w="1104" w:type="dxa"/>
            <w:tcMar>
              <w:top w:w="0" w:type="dxa"/>
              <w:left w:w="105" w:type="dxa"/>
              <w:bottom w:w="0" w:type="dxa"/>
              <w:right w:w="105" w:type="dxa"/>
            </w:tcMar>
            <w:hideMark/>
          </w:tcPr>
          <w:p w14:paraId="6CC03D76" w14:textId="77777777" w:rsidR="000C3D0D" w:rsidRPr="00867C3B" w:rsidRDefault="000C3D0D" w:rsidP="00C7138D">
            <w:pPr>
              <w:spacing w:before="120" w:after="285"/>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Valor</w:t>
            </w:r>
          </w:p>
          <w:p w14:paraId="2602BF0C" w14:textId="77777777" w:rsidR="000C3D0D" w:rsidRPr="00867C3B" w:rsidRDefault="000C3D0D" w:rsidP="00C7138D">
            <w:pPr>
              <w:spacing w:before="120" w:after="285"/>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Unit.</w:t>
            </w:r>
          </w:p>
          <w:p w14:paraId="5267E77B" w14:textId="77777777" w:rsidR="000C3D0D" w:rsidRPr="00867C3B" w:rsidRDefault="000C3D0D" w:rsidP="00C7138D">
            <w:pPr>
              <w:spacing w:before="120" w:after="285"/>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R$</w:t>
            </w:r>
          </w:p>
        </w:tc>
        <w:tc>
          <w:tcPr>
            <w:tcW w:w="1245" w:type="dxa"/>
            <w:tcMar>
              <w:top w:w="0" w:type="dxa"/>
              <w:left w:w="105" w:type="dxa"/>
              <w:bottom w:w="0" w:type="dxa"/>
              <w:right w:w="105" w:type="dxa"/>
            </w:tcMar>
            <w:hideMark/>
          </w:tcPr>
          <w:p w14:paraId="77283565" w14:textId="77777777" w:rsidR="000C3D0D" w:rsidRPr="00867C3B" w:rsidRDefault="000C3D0D" w:rsidP="00C7138D">
            <w:pPr>
              <w:spacing w:before="120" w:after="285"/>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Valor</w:t>
            </w:r>
          </w:p>
          <w:p w14:paraId="5C954A1E" w14:textId="77777777" w:rsidR="000C3D0D" w:rsidRPr="00867C3B" w:rsidRDefault="000C3D0D" w:rsidP="00C7138D">
            <w:pPr>
              <w:spacing w:before="120" w:after="285"/>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Total</w:t>
            </w:r>
          </w:p>
          <w:p w14:paraId="6649466D" w14:textId="77777777" w:rsidR="000C3D0D" w:rsidRPr="00867C3B" w:rsidRDefault="000C3D0D" w:rsidP="00C7138D">
            <w:pPr>
              <w:spacing w:before="120" w:after="285"/>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R$</w:t>
            </w:r>
          </w:p>
        </w:tc>
      </w:tr>
      <w:tr w:rsidR="000C3D0D" w:rsidRPr="00867C3B" w14:paraId="1D8FD521" w14:textId="77777777" w:rsidTr="00915102">
        <w:tc>
          <w:tcPr>
            <w:tcW w:w="651" w:type="dxa"/>
            <w:tcMar>
              <w:top w:w="0" w:type="dxa"/>
              <w:left w:w="105" w:type="dxa"/>
              <w:bottom w:w="0" w:type="dxa"/>
              <w:right w:w="105" w:type="dxa"/>
            </w:tcMar>
            <w:hideMark/>
          </w:tcPr>
          <w:p w14:paraId="6C9CBB36" w14:textId="77777777" w:rsidR="000C3D0D" w:rsidRPr="00867C3B" w:rsidRDefault="000C3D0D" w:rsidP="00C7138D">
            <w:pPr>
              <w:spacing w:before="120" w:after="285"/>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1</w:t>
            </w:r>
          </w:p>
        </w:tc>
        <w:tc>
          <w:tcPr>
            <w:tcW w:w="3562" w:type="dxa"/>
            <w:tcMar>
              <w:top w:w="0" w:type="dxa"/>
              <w:left w:w="105" w:type="dxa"/>
              <w:bottom w:w="0" w:type="dxa"/>
              <w:right w:w="105" w:type="dxa"/>
            </w:tcMar>
          </w:tcPr>
          <w:p w14:paraId="53C6E8EC" w14:textId="2F6DE7F3" w:rsidR="000C3D0D" w:rsidRPr="00867C3B" w:rsidRDefault="00915102" w:rsidP="00C7138D">
            <w:pPr>
              <w:spacing w:before="120" w:after="285"/>
              <w:jc w:val="both"/>
              <w:rPr>
                <w:rFonts w:ascii="Times New Roman" w:eastAsia="Times New Roman" w:hAnsi="Times New Roman" w:cs="Times New Roman"/>
                <w:color w:val="000000"/>
              </w:rPr>
            </w:pPr>
            <w:r>
              <w:rPr>
                <w:rFonts w:ascii="Times New Roman" w:eastAsia="Times New Roman" w:hAnsi="Times New Roman" w:cs="Times New Roman"/>
                <w:color w:val="000000"/>
              </w:rPr>
              <w:t>xxxxx</w:t>
            </w:r>
          </w:p>
        </w:tc>
        <w:tc>
          <w:tcPr>
            <w:tcW w:w="1249" w:type="dxa"/>
            <w:tcMar>
              <w:top w:w="0" w:type="dxa"/>
              <w:left w:w="105" w:type="dxa"/>
              <w:bottom w:w="0" w:type="dxa"/>
              <w:right w:w="105" w:type="dxa"/>
            </w:tcMar>
            <w:hideMark/>
          </w:tcPr>
          <w:p w14:paraId="10E28B91" w14:textId="082428E9" w:rsidR="000C3D0D" w:rsidRPr="00867C3B" w:rsidRDefault="00915102" w:rsidP="00BA5AAD">
            <w:pPr>
              <w:spacing w:before="120" w:after="285"/>
              <w:jc w:val="center"/>
              <w:rPr>
                <w:rFonts w:ascii="Times New Roman" w:eastAsia="Times New Roman" w:hAnsi="Times New Roman" w:cs="Times New Roman"/>
                <w:color w:val="000000"/>
              </w:rPr>
            </w:pPr>
            <w:r>
              <w:rPr>
                <w:rFonts w:ascii="Times New Roman" w:eastAsia="Times New Roman" w:hAnsi="Times New Roman" w:cs="Times New Roman"/>
                <w:color w:val="000000"/>
              </w:rPr>
              <w:t>xx</w:t>
            </w:r>
          </w:p>
        </w:tc>
        <w:tc>
          <w:tcPr>
            <w:tcW w:w="1089" w:type="dxa"/>
            <w:tcMar>
              <w:top w:w="0" w:type="dxa"/>
              <w:left w:w="105" w:type="dxa"/>
              <w:bottom w:w="0" w:type="dxa"/>
              <w:right w:w="105" w:type="dxa"/>
            </w:tcMar>
            <w:hideMark/>
          </w:tcPr>
          <w:p w14:paraId="5E10E761" w14:textId="41675EAB" w:rsidR="000C3D0D" w:rsidRPr="00867C3B" w:rsidRDefault="00915102" w:rsidP="00C7138D">
            <w:pPr>
              <w:spacing w:before="120" w:after="285"/>
              <w:jc w:val="center"/>
              <w:rPr>
                <w:rFonts w:ascii="Times New Roman" w:eastAsia="Times New Roman" w:hAnsi="Times New Roman" w:cs="Times New Roman"/>
                <w:color w:val="000000"/>
              </w:rPr>
            </w:pPr>
            <w:r>
              <w:rPr>
                <w:rFonts w:ascii="Times New Roman" w:eastAsia="Times New Roman" w:hAnsi="Times New Roman" w:cs="Times New Roman"/>
                <w:color w:val="000000"/>
              </w:rPr>
              <w:t>xxx</w:t>
            </w:r>
          </w:p>
        </w:tc>
        <w:tc>
          <w:tcPr>
            <w:tcW w:w="1104" w:type="dxa"/>
            <w:tcMar>
              <w:top w:w="0" w:type="dxa"/>
              <w:left w:w="105" w:type="dxa"/>
              <w:bottom w:w="0" w:type="dxa"/>
              <w:right w:w="105" w:type="dxa"/>
            </w:tcMar>
          </w:tcPr>
          <w:p w14:paraId="381FB1EA" w14:textId="3ADE502F" w:rsidR="000C3D0D" w:rsidRPr="00867C3B" w:rsidRDefault="00584C9A" w:rsidP="00C7138D">
            <w:pPr>
              <w:spacing w:before="120" w:after="285"/>
              <w:jc w:val="both"/>
              <w:rPr>
                <w:rFonts w:ascii="Times New Roman" w:eastAsia="Times New Roman" w:hAnsi="Times New Roman" w:cs="Times New Roman"/>
                <w:color w:val="000000"/>
              </w:rPr>
            </w:pPr>
            <w:r w:rsidRPr="00867C3B">
              <w:rPr>
                <w:rFonts w:ascii="Times New Roman" w:eastAsia="Times New Roman" w:hAnsi="Times New Roman" w:cs="Times New Roman"/>
                <w:color w:val="000000"/>
              </w:rPr>
              <w:t>Xxxxxxx</w:t>
            </w:r>
          </w:p>
        </w:tc>
        <w:tc>
          <w:tcPr>
            <w:tcW w:w="1245" w:type="dxa"/>
            <w:tcMar>
              <w:top w:w="0" w:type="dxa"/>
              <w:left w:w="105" w:type="dxa"/>
              <w:bottom w:w="0" w:type="dxa"/>
              <w:right w:w="105" w:type="dxa"/>
            </w:tcMar>
            <w:hideMark/>
          </w:tcPr>
          <w:p w14:paraId="32F935C0" w14:textId="2C3F4F3F" w:rsidR="000C3D0D" w:rsidRPr="00867C3B" w:rsidRDefault="00584C9A" w:rsidP="00C7138D">
            <w:pPr>
              <w:spacing w:before="120" w:after="285"/>
              <w:jc w:val="both"/>
              <w:rPr>
                <w:rFonts w:ascii="Times New Roman" w:eastAsia="Times New Roman" w:hAnsi="Times New Roman" w:cs="Times New Roman"/>
                <w:color w:val="000000"/>
              </w:rPr>
            </w:pPr>
            <w:r w:rsidRPr="00867C3B">
              <w:rPr>
                <w:rFonts w:ascii="Times New Roman" w:eastAsia="Times New Roman" w:hAnsi="Times New Roman" w:cs="Times New Roman"/>
                <w:color w:val="000000"/>
              </w:rPr>
              <w:t>Xxxxxxx</w:t>
            </w:r>
          </w:p>
        </w:tc>
      </w:tr>
      <w:tr w:rsidR="00584C9A" w:rsidRPr="00867C3B" w14:paraId="3743ED2E" w14:textId="77777777" w:rsidTr="00915102">
        <w:tc>
          <w:tcPr>
            <w:tcW w:w="651" w:type="dxa"/>
            <w:tcMar>
              <w:top w:w="0" w:type="dxa"/>
              <w:left w:w="105" w:type="dxa"/>
              <w:bottom w:w="0" w:type="dxa"/>
              <w:right w:w="105" w:type="dxa"/>
            </w:tcMar>
          </w:tcPr>
          <w:p w14:paraId="2538E597" w14:textId="40F3BEC9" w:rsidR="00584C9A" w:rsidRPr="00867C3B" w:rsidRDefault="00584C9A" w:rsidP="00C7138D">
            <w:pPr>
              <w:spacing w:before="120" w:after="285"/>
              <w:jc w:val="center"/>
              <w:rPr>
                <w:rFonts w:ascii="Times New Roman" w:eastAsia="Times New Roman" w:hAnsi="Times New Roman" w:cs="Times New Roman"/>
                <w:color w:val="000000"/>
              </w:rPr>
            </w:pPr>
            <w:r w:rsidRPr="00867C3B">
              <w:rPr>
                <w:rFonts w:ascii="Times New Roman" w:eastAsia="Times New Roman" w:hAnsi="Times New Roman" w:cs="Times New Roman"/>
                <w:color w:val="000000"/>
              </w:rPr>
              <w:t>2</w:t>
            </w:r>
          </w:p>
        </w:tc>
        <w:tc>
          <w:tcPr>
            <w:tcW w:w="3562" w:type="dxa"/>
            <w:tcMar>
              <w:top w:w="0" w:type="dxa"/>
              <w:left w:w="105" w:type="dxa"/>
              <w:bottom w:w="0" w:type="dxa"/>
              <w:right w:w="105" w:type="dxa"/>
            </w:tcMar>
          </w:tcPr>
          <w:p w14:paraId="12CC9691" w14:textId="09E9607F" w:rsidR="00584C9A" w:rsidRPr="00867C3B" w:rsidRDefault="00915102" w:rsidP="00C7138D">
            <w:pPr>
              <w:spacing w:before="120" w:after="285"/>
              <w:jc w:val="both"/>
              <w:rPr>
                <w:rFonts w:ascii="Times New Roman" w:hAnsi="Times New Roman" w:cs="Times New Roman"/>
                <w:color w:val="000000"/>
              </w:rPr>
            </w:pPr>
            <w:r>
              <w:rPr>
                <w:rFonts w:ascii="Times New Roman" w:hAnsi="Times New Roman" w:cs="Times New Roman"/>
                <w:color w:val="000000"/>
              </w:rPr>
              <w:t>xxxxxxxxxxx</w:t>
            </w:r>
          </w:p>
        </w:tc>
        <w:tc>
          <w:tcPr>
            <w:tcW w:w="1249" w:type="dxa"/>
            <w:tcMar>
              <w:top w:w="0" w:type="dxa"/>
              <w:left w:w="105" w:type="dxa"/>
              <w:bottom w:w="0" w:type="dxa"/>
              <w:right w:w="105" w:type="dxa"/>
            </w:tcMar>
          </w:tcPr>
          <w:p w14:paraId="4DB901CE" w14:textId="314D5B1F" w:rsidR="00BA5AAD" w:rsidRPr="00867C3B" w:rsidRDefault="00915102" w:rsidP="00C7138D">
            <w:pPr>
              <w:spacing w:before="120" w:after="285"/>
              <w:jc w:val="center"/>
              <w:rPr>
                <w:rFonts w:ascii="Times New Roman" w:eastAsia="Times New Roman" w:hAnsi="Times New Roman" w:cs="Times New Roman"/>
                <w:color w:val="000000"/>
              </w:rPr>
            </w:pPr>
            <w:r>
              <w:rPr>
                <w:rFonts w:ascii="Times New Roman" w:eastAsia="Times New Roman" w:hAnsi="Times New Roman" w:cs="Times New Roman"/>
                <w:color w:val="000000"/>
              </w:rPr>
              <w:t>xxxx</w:t>
            </w:r>
          </w:p>
        </w:tc>
        <w:tc>
          <w:tcPr>
            <w:tcW w:w="1089" w:type="dxa"/>
            <w:tcMar>
              <w:top w:w="0" w:type="dxa"/>
              <w:left w:w="105" w:type="dxa"/>
              <w:bottom w:w="0" w:type="dxa"/>
              <w:right w:w="105" w:type="dxa"/>
            </w:tcMar>
          </w:tcPr>
          <w:p w14:paraId="4D872077" w14:textId="7D17FEDD" w:rsidR="00584C9A" w:rsidRPr="00867C3B" w:rsidRDefault="00915102" w:rsidP="00C7138D">
            <w:pPr>
              <w:spacing w:before="120" w:after="285"/>
              <w:jc w:val="center"/>
              <w:rPr>
                <w:rFonts w:ascii="Times New Roman" w:eastAsia="Times New Roman" w:hAnsi="Times New Roman" w:cs="Times New Roman"/>
                <w:color w:val="000000"/>
              </w:rPr>
            </w:pPr>
            <w:r>
              <w:rPr>
                <w:rFonts w:ascii="Times New Roman" w:eastAsia="Times New Roman" w:hAnsi="Times New Roman" w:cs="Times New Roman"/>
                <w:color w:val="000000"/>
              </w:rPr>
              <w:t>xxxx</w:t>
            </w:r>
          </w:p>
        </w:tc>
        <w:tc>
          <w:tcPr>
            <w:tcW w:w="1104" w:type="dxa"/>
            <w:tcMar>
              <w:top w:w="0" w:type="dxa"/>
              <w:left w:w="105" w:type="dxa"/>
              <w:bottom w:w="0" w:type="dxa"/>
              <w:right w:w="105" w:type="dxa"/>
            </w:tcMar>
          </w:tcPr>
          <w:p w14:paraId="53F54CE5" w14:textId="66A151D3" w:rsidR="00584C9A" w:rsidRPr="00867C3B" w:rsidRDefault="00584C9A" w:rsidP="00C7138D">
            <w:pPr>
              <w:spacing w:before="120" w:after="285"/>
              <w:jc w:val="both"/>
              <w:rPr>
                <w:rFonts w:ascii="Times New Roman" w:eastAsia="Times New Roman" w:hAnsi="Times New Roman" w:cs="Times New Roman"/>
                <w:color w:val="000000"/>
              </w:rPr>
            </w:pPr>
            <w:r w:rsidRPr="00867C3B">
              <w:rPr>
                <w:rFonts w:ascii="Times New Roman" w:eastAsia="Times New Roman" w:hAnsi="Times New Roman" w:cs="Times New Roman"/>
                <w:color w:val="000000"/>
              </w:rPr>
              <w:t>Xxxxxx</w:t>
            </w:r>
          </w:p>
        </w:tc>
        <w:tc>
          <w:tcPr>
            <w:tcW w:w="1245" w:type="dxa"/>
            <w:tcMar>
              <w:top w:w="0" w:type="dxa"/>
              <w:left w:w="105" w:type="dxa"/>
              <w:bottom w:w="0" w:type="dxa"/>
              <w:right w:w="105" w:type="dxa"/>
            </w:tcMar>
          </w:tcPr>
          <w:p w14:paraId="0493DAF7" w14:textId="4AAE7AFB" w:rsidR="00584C9A" w:rsidRPr="00867C3B" w:rsidRDefault="00584C9A" w:rsidP="00C7138D">
            <w:pPr>
              <w:spacing w:before="120" w:after="285"/>
              <w:jc w:val="both"/>
              <w:rPr>
                <w:rFonts w:ascii="Times New Roman" w:eastAsia="Times New Roman" w:hAnsi="Times New Roman" w:cs="Times New Roman"/>
                <w:color w:val="000000"/>
              </w:rPr>
            </w:pPr>
            <w:r w:rsidRPr="00867C3B">
              <w:rPr>
                <w:rFonts w:ascii="Times New Roman" w:eastAsia="Times New Roman" w:hAnsi="Times New Roman" w:cs="Times New Roman"/>
                <w:color w:val="000000"/>
              </w:rPr>
              <w:t>Xxxxxxx</w:t>
            </w:r>
          </w:p>
        </w:tc>
      </w:tr>
    </w:tbl>
    <w:p w14:paraId="602F1529"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lang w:val="x-none"/>
        </w:rPr>
      </w:pPr>
      <w:r w:rsidRPr="00867C3B">
        <w:rPr>
          <w:rFonts w:ascii="Times New Roman" w:hAnsi="Times New Roman" w:cs="Times New Roman"/>
          <w:sz w:val="24"/>
          <w:szCs w:val="24"/>
        </w:rPr>
        <w:t>1.3Vinculam esta contratação, independentemente de transcrição:</w:t>
      </w:r>
    </w:p>
    <w:p w14:paraId="094BA788" w14:textId="77777777" w:rsidR="00F763C8" w:rsidRPr="00867C3B" w:rsidRDefault="00F763C8" w:rsidP="00F763C8">
      <w:pPr>
        <w:pStyle w:val="Nivel3"/>
        <w:numPr>
          <w:ilvl w:val="0"/>
          <w:numId w:val="0"/>
        </w:numPr>
        <w:spacing w:afterLines="120" w:after="288" w:line="312" w:lineRule="auto"/>
        <w:ind w:left="567"/>
        <w:rPr>
          <w:rFonts w:ascii="Times New Roman" w:hAnsi="Times New Roman" w:cs="Times New Roman"/>
          <w:sz w:val="24"/>
          <w:szCs w:val="24"/>
          <w:lang w:val="x-none"/>
        </w:rPr>
      </w:pPr>
      <w:r w:rsidRPr="00867C3B">
        <w:rPr>
          <w:rFonts w:ascii="Times New Roman" w:hAnsi="Times New Roman" w:cs="Times New Roman"/>
          <w:sz w:val="24"/>
          <w:szCs w:val="24"/>
        </w:rPr>
        <w:t>1.3.1O Termo de Referência;</w:t>
      </w:r>
    </w:p>
    <w:p w14:paraId="3666B385" w14:textId="77777777" w:rsidR="00F763C8" w:rsidRPr="00867C3B" w:rsidRDefault="00F763C8" w:rsidP="00F763C8">
      <w:pPr>
        <w:pStyle w:val="Nivel3"/>
        <w:numPr>
          <w:ilvl w:val="0"/>
          <w:numId w:val="0"/>
        </w:numPr>
        <w:spacing w:afterLines="120" w:after="288" w:line="312" w:lineRule="auto"/>
        <w:ind w:left="567"/>
        <w:rPr>
          <w:rFonts w:ascii="Times New Roman" w:hAnsi="Times New Roman" w:cs="Times New Roman"/>
          <w:sz w:val="24"/>
          <w:szCs w:val="24"/>
          <w:lang w:val="x-none"/>
        </w:rPr>
      </w:pPr>
      <w:r w:rsidRPr="00867C3B">
        <w:rPr>
          <w:rFonts w:ascii="Times New Roman" w:hAnsi="Times New Roman" w:cs="Times New Roman"/>
          <w:sz w:val="24"/>
          <w:szCs w:val="24"/>
        </w:rPr>
        <w:lastRenderedPageBreak/>
        <w:t>1.3.2O Edital da Licitação;</w:t>
      </w:r>
    </w:p>
    <w:p w14:paraId="1D01C81D" w14:textId="77777777" w:rsidR="00F763C8" w:rsidRPr="00867C3B" w:rsidRDefault="00F763C8" w:rsidP="00F763C8">
      <w:pPr>
        <w:pStyle w:val="Nivel3"/>
        <w:numPr>
          <w:ilvl w:val="0"/>
          <w:numId w:val="0"/>
        </w:numPr>
        <w:spacing w:afterLines="120" w:after="288" w:line="312" w:lineRule="auto"/>
        <w:ind w:left="567"/>
        <w:rPr>
          <w:rFonts w:ascii="Times New Roman" w:hAnsi="Times New Roman" w:cs="Times New Roman"/>
          <w:sz w:val="24"/>
          <w:szCs w:val="24"/>
        </w:rPr>
      </w:pPr>
      <w:r w:rsidRPr="00867C3B">
        <w:rPr>
          <w:rFonts w:ascii="Times New Roman" w:hAnsi="Times New Roman" w:cs="Times New Roman"/>
          <w:sz w:val="24"/>
          <w:szCs w:val="24"/>
        </w:rPr>
        <w:t>1.3.3A Proposta do contratado;</w:t>
      </w:r>
    </w:p>
    <w:p w14:paraId="4B2DD98F" w14:textId="3F7C9825" w:rsidR="00F763C8" w:rsidRPr="00867C3B" w:rsidRDefault="00F763C8" w:rsidP="00F763C8">
      <w:pPr>
        <w:spacing w:after="165"/>
        <w:ind w:right="15"/>
        <w:jc w:val="both"/>
        <w:rPr>
          <w:rFonts w:ascii="Times New Roman" w:hAnsi="Times New Roman" w:cs="Times New Roman"/>
          <w:lang w:val="x-none"/>
        </w:rPr>
      </w:pPr>
      <w:r w:rsidRPr="00867C3B">
        <w:rPr>
          <w:rFonts w:ascii="Times New Roman" w:eastAsia="Times New Roman" w:hAnsi="Times New Roman" w:cs="Times New Roman"/>
          <w:color w:val="000000"/>
        </w:rPr>
        <w:t>1.4 Fica instituído, como parte integrante do contrato celebrado, o Instrumento de Medição de Resultados, o qual tem por objetivo medir a qualidade do</w:t>
      </w:r>
      <w:r w:rsidR="000C3D0D" w:rsidRPr="00867C3B">
        <w:rPr>
          <w:rFonts w:ascii="Times New Roman" w:eastAsia="Times New Roman" w:hAnsi="Times New Roman" w:cs="Times New Roman"/>
          <w:color w:val="000000"/>
        </w:rPr>
        <w:t xml:space="preserve"> fornecimento do objeto </w:t>
      </w:r>
      <w:r w:rsidRPr="00867C3B">
        <w:rPr>
          <w:rFonts w:ascii="Times New Roman" w:eastAsia="Times New Roman" w:hAnsi="Times New Roman" w:cs="Times New Roman"/>
          <w:color w:val="000000"/>
        </w:rPr>
        <w:t>pela CONTRATADA (Apêndice I do Contrato – IMR: Instrumento de Medição de Resultado).</w:t>
      </w:r>
    </w:p>
    <w:p w14:paraId="39001452" w14:textId="77777777" w:rsidR="00F763C8" w:rsidRPr="00867C3B" w:rsidRDefault="00F763C8" w:rsidP="00F763C8">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57" w:name="_Toc135819165"/>
      <w:bookmarkStart w:id="58" w:name="_Toc205474736"/>
      <w:r w:rsidRPr="00867C3B">
        <w:rPr>
          <w:rFonts w:ascii="Times New Roman" w:hAnsi="Times New Roman" w:cs="Times New Roman"/>
          <w:sz w:val="24"/>
          <w:szCs w:val="24"/>
        </w:rPr>
        <w:t>CLÁUSULA SEGUNDA – VIGÊNCIA E PRORROGAÇÃO</w:t>
      </w:r>
      <w:bookmarkEnd w:id="57"/>
      <w:bookmarkEnd w:id="58"/>
    </w:p>
    <w:p w14:paraId="531871AB" w14:textId="79F94305" w:rsidR="00F763C8" w:rsidRPr="00867C3B" w:rsidRDefault="00F763C8" w:rsidP="00F763C8">
      <w:pPr>
        <w:pStyle w:val="Nivel2"/>
        <w:numPr>
          <w:ilvl w:val="0"/>
          <w:numId w:val="0"/>
        </w:numPr>
        <w:spacing w:afterLines="120" w:after="288" w:line="312" w:lineRule="auto"/>
        <w:rPr>
          <w:rFonts w:ascii="Times New Roman" w:hAnsi="Times New Roman" w:cs="Times New Roman"/>
          <w:color w:val="auto"/>
          <w:sz w:val="24"/>
          <w:szCs w:val="24"/>
        </w:rPr>
      </w:pPr>
      <w:r w:rsidRPr="00867C3B">
        <w:rPr>
          <w:rFonts w:ascii="Times New Roman" w:hAnsi="Times New Roman" w:cs="Times New Roman"/>
          <w:color w:val="auto"/>
          <w:sz w:val="24"/>
          <w:szCs w:val="24"/>
        </w:rPr>
        <w:t>2.1</w:t>
      </w:r>
      <w:r w:rsidR="00DA7E48" w:rsidRPr="00867C3B">
        <w:rPr>
          <w:rFonts w:ascii="Times New Roman" w:hAnsi="Times New Roman" w:cs="Times New Roman"/>
          <w:sz w:val="24"/>
          <w:szCs w:val="24"/>
        </w:rPr>
        <w:t>O prazo de vigência da contratação é de 01 (um) ano contados da assinatura do contrato, prorrogável por até 03 (três) anos, na forma dos artigos 106 e 107 da Lei n° 14.133, de 2021.</w:t>
      </w:r>
    </w:p>
    <w:p w14:paraId="6BCD8BD4"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color w:val="auto"/>
          <w:sz w:val="24"/>
          <w:szCs w:val="24"/>
        </w:rPr>
      </w:pPr>
      <w:r w:rsidRPr="00867C3B">
        <w:rPr>
          <w:rFonts w:ascii="Times New Roman" w:hAnsi="Times New Roman" w:cs="Times New Roman"/>
          <w:color w:val="auto"/>
          <w:sz w:val="24"/>
          <w:szCs w:val="24"/>
        </w:rPr>
        <w:t>2.2A prorrogação de que trata este item é condicionada ao ateste, pela autoridade competente, de que as condições e os preços permanecem vantajosos para a Administração, permitida a negociação com o contratado.</w:t>
      </w:r>
    </w:p>
    <w:p w14:paraId="477A34A2" w14:textId="77777777" w:rsidR="00F763C8" w:rsidRPr="00867C3B" w:rsidRDefault="00F763C8" w:rsidP="00F763C8">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59" w:name="_Hlk114497577"/>
      <w:bookmarkStart w:id="60" w:name="_Hlk114497502"/>
      <w:bookmarkStart w:id="61" w:name="_Toc135819166"/>
      <w:bookmarkStart w:id="62" w:name="_Toc205474737"/>
      <w:bookmarkEnd w:id="59"/>
      <w:bookmarkEnd w:id="60"/>
      <w:r w:rsidRPr="00867C3B">
        <w:rPr>
          <w:rFonts w:ascii="Times New Roman" w:hAnsi="Times New Roman" w:cs="Times New Roman"/>
          <w:sz w:val="24"/>
          <w:szCs w:val="24"/>
        </w:rPr>
        <w:t>CLÁUSULA TERCEIRA – MODELOS DE EXECUÇÃO E GESTÃO CONTRATUAIS (</w:t>
      </w:r>
      <w:hyperlink r:id="rId70" w:anchor="art92" w:history="1">
        <w:r w:rsidRPr="00867C3B">
          <w:rPr>
            <w:rStyle w:val="Hyperlink"/>
            <w:rFonts w:ascii="Times New Roman" w:hAnsi="Times New Roman" w:cs="Times New Roman"/>
            <w:sz w:val="24"/>
            <w:szCs w:val="24"/>
          </w:rPr>
          <w:t>art. 92, IV, VII e XVIII)</w:t>
        </w:r>
        <w:bookmarkEnd w:id="61"/>
        <w:bookmarkEnd w:id="62"/>
      </w:hyperlink>
    </w:p>
    <w:p w14:paraId="5B499068" w14:textId="3300AD7C" w:rsidR="00F763C8" w:rsidRPr="00867C3B" w:rsidRDefault="00F763C8" w:rsidP="00DA7E4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 xml:space="preserve">3.1O regime de execução contratual, os modelos de gestão e de execução, assim como os prazos e condições de conclusão, entrega, observação e recebimento do objeto constam no Termo de </w:t>
      </w:r>
      <w:r w:rsidR="00DA7E48" w:rsidRPr="00867C3B">
        <w:rPr>
          <w:rFonts w:ascii="Times New Roman" w:hAnsi="Times New Roman" w:cs="Times New Roman"/>
          <w:sz w:val="24"/>
          <w:szCs w:val="24"/>
        </w:rPr>
        <w:t>Referência, A</w:t>
      </w:r>
      <w:r w:rsidRPr="00867C3B">
        <w:rPr>
          <w:rFonts w:ascii="Times New Roman" w:hAnsi="Times New Roman" w:cs="Times New Roman"/>
          <w:sz w:val="24"/>
          <w:szCs w:val="24"/>
        </w:rPr>
        <w:t xml:space="preserve">nexo </w:t>
      </w:r>
      <w:r w:rsidR="00DA7E48" w:rsidRPr="00867C3B">
        <w:rPr>
          <w:rFonts w:ascii="Times New Roman" w:hAnsi="Times New Roman" w:cs="Times New Roman"/>
          <w:sz w:val="24"/>
          <w:szCs w:val="24"/>
        </w:rPr>
        <w:t>I do Edital</w:t>
      </w:r>
      <w:r w:rsidRPr="00867C3B">
        <w:rPr>
          <w:rFonts w:ascii="Times New Roman" w:hAnsi="Times New Roman" w:cs="Times New Roman"/>
          <w:sz w:val="24"/>
          <w:szCs w:val="24"/>
        </w:rPr>
        <w:t>.</w:t>
      </w:r>
    </w:p>
    <w:p w14:paraId="3035DBDF" w14:textId="77777777" w:rsidR="00F763C8" w:rsidRPr="00867C3B" w:rsidRDefault="00F763C8" w:rsidP="00F763C8">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63" w:name="_Toc135819167"/>
      <w:bookmarkStart w:id="64" w:name="_Toc205474738"/>
      <w:r w:rsidRPr="00867C3B">
        <w:rPr>
          <w:rFonts w:ascii="Times New Roman" w:hAnsi="Times New Roman" w:cs="Times New Roman"/>
          <w:sz w:val="24"/>
          <w:szCs w:val="24"/>
        </w:rPr>
        <w:t>CLÁUSULA QUARTA – SUBCONTRATAÇÃO</w:t>
      </w:r>
      <w:bookmarkEnd w:id="63"/>
      <w:bookmarkEnd w:id="64"/>
    </w:p>
    <w:p w14:paraId="1D40B7AE"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color w:val="auto"/>
          <w:sz w:val="24"/>
          <w:szCs w:val="24"/>
        </w:rPr>
      </w:pPr>
      <w:r w:rsidRPr="00867C3B">
        <w:rPr>
          <w:rFonts w:ascii="Times New Roman" w:hAnsi="Times New Roman" w:cs="Times New Roman"/>
          <w:color w:val="auto"/>
          <w:sz w:val="24"/>
          <w:szCs w:val="24"/>
        </w:rPr>
        <w:t>4.1Não será admitida a subcontratação do objeto contratual pelos seguintes motivos:</w:t>
      </w:r>
    </w:p>
    <w:p w14:paraId="3CDA9C70" w14:textId="77777777" w:rsidR="00B93119" w:rsidRDefault="00F763C8" w:rsidP="00F763C8">
      <w:pPr>
        <w:pStyle w:val="Nivel2"/>
        <w:numPr>
          <w:ilvl w:val="0"/>
          <w:numId w:val="0"/>
        </w:numPr>
        <w:spacing w:afterLines="120" w:after="288" w:line="312" w:lineRule="auto"/>
        <w:rPr>
          <w:rFonts w:ascii="Times New Roman" w:eastAsia="Times New Roman" w:hAnsi="Times New Roman" w:cs="Times New Roman"/>
          <w:color w:val="auto"/>
          <w:sz w:val="24"/>
          <w:szCs w:val="24"/>
        </w:rPr>
      </w:pPr>
      <w:r w:rsidRPr="00867C3B">
        <w:rPr>
          <w:rFonts w:ascii="Times New Roman" w:hAnsi="Times New Roman" w:cs="Times New Roman"/>
          <w:color w:val="auto"/>
          <w:sz w:val="24"/>
          <w:szCs w:val="24"/>
        </w:rPr>
        <w:t xml:space="preserve">a) </w:t>
      </w:r>
      <w:r w:rsidRPr="00867C3B">
        <w:rPr>
          <w:rFonts w:ascii="Times New Roman" w:eastAsia="Times New Roman" w:hAnsi="Times New Roman" w:cs="Times New Roman"/>
          <w:color w:val="auto"/>
          <w:sz w:val="24"/>
          <w:szCs w:val="24"/>
        </w:rPr>
        <w:t xml:space="preserve">2Não é admitida a subcontratação do objeto, pois se trata de objeto </w:t>
      </w:r>
      <w:r w:rsidR="00E82450" w:rsidRPr="00867C3B">
        <w:rPr>
          <w:rFonts w:ascii="Times New Roman" w:eastAsia="Times New Roman" w:hAnsi="Times New Roman" w:cs="Times New Roman"/>
          <w:color w:val="auto"/>
          <w:sz w:val="24"/>
          <w:szCs w:val="24"/>
        </w:rPr>
        <w:t>simples cujo fornecimento não exige complexidade nem diferentes etapas de execução, expertise complexa ou</w:t>
      </w:r>
      <w:r w:rsidR="007E3122" w:rsidRPr="00867C3B">
        <w:rPr>
          <w:rFonts w:ascii="Times New Roman" w:eastAsia="Times New Roman" w:hAnsi="Times New Roman" w:cs="Times New Roman"/>
          <w:color w:val="auto"/>
          <w:sz w:val="24"/>
          <w:szCs w:val="24"/>
        </w:rPr>
        <w:t xml:space="preserve"> outra característica que possa</w:t>
      </w:r>
      <w:r w:rsidR="00E82450" w:rsidRPr="00867C3B">
        <w:rPr>
          <w:rFonts w:ascii="Times New Roman" w:eastAsia="Times New Roman" w:hAnsi="Times New Roman" w:cs="Times New Roman"/>
          <w:color w:val="auto"/>
          <w:sz w:val="24"/>
          <w:szCs w:val="24"/>
        </w:rPr>
        <w:t xml:space="preserve"> ser executada por fornecedor diverso;</w:t>
      </w:r>
    </w:p>
    <w:p w14:paraId="045D4E27" w14:textId="3F5CAAA9" w:rsidR="00F763C8" w:rsidRPr="00867C3B" w:rsidRDefault="00B93119" w:rsidP="00F763C8">
      <w:pPr>
        <w:pStyle w:val="Nivel2"/>
        <w:numPr>
          <w:ilvl w:val="0"/>
          <w:numId w:val="0"/>
        </w:numPr>
        <w:spacing w:afterLines="120" w:after="288" w:line="312" w:lineRule="auto"/>
        <w:rPr>
          <w:rFonts w:ascii="Times New Roman" w:hAnsi="Times New Roman" w:cs="Times New Roman"/>
          <w:sz w:val="24"/>
          <w:szCs w:val="24"/>
        </w:rPr>
      </w:pPr>
      <w:r>
        <w:rPr>
          <w:rFonts w:ascii="Times New Roman" w:eastAsia="Times New Roman" w:hAnsi="Times New Roman" w:cs="Times New Roman"/>
          <w:color w:val="auto"/>
          <w:sz w:val="24"/>
          <w:szCs w:val="24"/>
        </w:rPr>
        <w:t xml:space="preserve">b) </w:t>
      </w:r>
      <w:r w:rsidR="00E82450" w:rsidRPr="00867C3B">
        <w:rPr>
          <w:rFonts w:ascii="Times New Roman" w:eastAsia="Times New Roman" w:hAnsi="Times New Roman" w:cs="Times New Roman"/>
          <w:color w:val="auto"/>
          <w:sz w:val="24"/>
          <w:szCs w:val="24"/>
        </w:rPr>
        <w:t>n</w:t>
      </w:r>
      <w:r w:rsidR="008A5407" w:rsidRPr="00867C3B">
        <w:rPr>
          <w:rFonts w:ascii="Times New Roman" w:eastAsia="Times New Roman" w:hAnsi="Times New Roman" w:cs="Times New Roman"/>
          <w:color w:val="auto"/>
          <w:sz w:val="24"/>
          <w:szCs w:val="24"/>
        </w:rPr>
        <w:t xml:space="preserve">ão </w:t>
      </w:r>
      <w:r w:rsidR="00F763C8" w:rsidRPr="00867C3B">
        <w:rPr>
          <w:rFonts w:ascii="Times New Roman" w:eastAsia="Times New Roman" w:hAnsi="Times New Roman" w:cs="Times New Roman"/>
          <w:color w:val="auto"/>
          <w:sz w:val="24"/>
          <w:szCs w:val="24"/>
        </w:rPr>
        <w:t>há que se falar em parcela principal ou parcelas secundárias ou partes que possam ser subcontratadas</w:t>
      </w:r>
      <w:r w:rsidR="00E82450" w:rsidRPr="00867C3B">
        <w:rPr>
          <w:rFonts w:ascii="Times New Roman" w:eastAsia="Times New Roman" w:hAnsi="Times New Roman" w:cs="Times New Roman"/>
          <w:color w:val="auto"/>
          <w:sz w:val="24"/>
          <w:szCs w:val="24"/>
        </w:rPr>
        <w:t>.</w:t>
      </w:r>
    </w:p>
    <w:p w14:paraId="0A8BE29F" w14:textId="77777777" w:rsidR="00F763C8" w:rsidRPr="00867C3B" w:rsidRDefault="00F763C8" w:rsidP="00F763C8">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65" w:name="_Toc135819168"/>
      <w:bookmarkStart w:id="66" w:name="_Toc205474739"/>
      <w:r w:rsidRPr="00867C3B">
        <w:rPr>
          <w:rFonts w:ascii="Times New Roman" w:hAnsi="Times New Roman" w:cs="Times New Roman"/>
          <w:sz w:val="24"/>
          <w:szCs w:val="24"/>
        </w:rPr>
        <w:t>CLÁUSULA QUINTA - PREÇO</w:t>
      </w:r>
      <w:bookmarkEnd w:id="65"/>
      <w:bookmarkEnd w:id="66"/>
    </w:p>
    <w:p w14:paraId="3381A6EF"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i/>
          <w:color w:val="FF0000"/>
          <w:sz w:val="24"/>
          <w:szCs w:val="24"/>
        </w:rPr>
        <w:t>5.1O valor total da contratação é de R$.......... (.....)</w:t>
      </w:r>
    </w:p>
    <w:p w14:paraId="0FEDE902"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lastRenderedPageBreak/>
        <w:t>5.2No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5109E76" w14:textId="4B7CF0E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5.3O valor acima é meramente estimativo, de forma que os pagamentos devidos ao contratado dependerão dos quantitativos efetivamente fornecidos no decorrer da vigência inicial e nas possíveis prorrogações.</w:t>
      </w:r>
    </w:p>
    <w:p w14:paraId="599BD933" w14:textId="77777777" w:rsidR="00F763C8" w:rsidRPr="00867C3B" w:rsidRDefault="00F763C8" w:rsidP="00F763C8">
      <w:pPr>
        <w:pStyle w:val="Nivel01"/>
        <w:numPr>
          <w:ilvl w:val="0"/>
          <w:numId w:val="0"/>
        </w:numPr>
        <w:spacing w:before="120" w:afterLines="120" w:after="288" w:line="312" w:lineRule="auto"/>
        <w:rPr>
          <w:rFonts w:ascii="Times New Roman" w:hAnsi="Times New Roman" w:cs="Times New Roman"/>
          <w:sz w:val="24"/>
          <w:szCs w:val="24"/>
        </w:rPr>
      </w:pPr>
      <w:bookmarkStart w:id="67" w:name="_Toc135819169"/>
      <w:bookmarkStart w:id="68" w:name="_Toc205474740"/>
      <w:r w:rsidRPr="00867C3B">
        <w:rPr>
          <w:rFonts w:ascii="Times New Roman" w:hAnsi="Times New Roman" w:cs="Times New Roman"/>
          <w:sz w:val="24"/>
          <w:szCs w:val="24"/>
        </w:rPr>
        <w:t>CLÁUSULA SEXTA - PAGAMENTO (</w:t>
      </w:r>
      <w:hyperlink r:id="rId71" w:anchor="art92" w:history="1">
        <w:r w:rsidRPr="00867C3B">
          <w:rPr>
            <w:rStyle w:val="Hyperlink"/>
            <w:rFonts w:ascii="Times New Roman" w:hAnsi="Times New Roman" w:cs="Times New Roman"/>
            <w:sz w:val="24"/>
            <w:szCs w:val="24"/>
          </w:rPr>
          <w:t>art. 92, V e VI</w:t>
        </w:r>
      </w:hyperlink>
      <w:r w:rsidRPr="00867C3B">
        <w:rPr>
          <w:rFonts w:ascii="Times New Roman" w:hAnsi="Times New Roman" w:cs="Times New Roman"/>
          <w:sz w:val="24"/>
          <w:szCs w:val="24"/>
        </w:rPr>
        <w:t>)</w:t>
      </w:r>
      <w:bookmarkEnd w:id="67"/>
      <w:bookmarkEnd w:id="68"/>
    </w:p>
    <w:p w14:paraId="4AE86C8B"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 xml:space="preserve">O prazo para pagamento </w:t>
      </w:r>
      <w:r w:rsidRPr="00867C3B">
        <w:rPr>
          <w:rFonts w:ascii="Times New Roman" w:hAnsi="Times New Roman" w:cs="Times New Roman"/>
          <w:color w:val="auto"/>
          <w:sz w:val="24"/>
          <w:szCs w:val="24"/>
          <w:lang w:eastAsia="en-US"/>
        </w:rPr>
        <w:t>ao contratado</w:t>
      </w:r>
      <w:r w:rsidRPr="00867C3B">
        <w:rPr>
          <w:rFonts w:ascii="Times New Roman" w:hAnsi="Times New Roman" w:cs="Times New Roman"/>
          <w:sz w:val="24"/>
          <w:szCs w:val="24"/>
        </w:rPr>
        <w:t xml:space="preserve"> e demais condições a ele referentes encontram-se definidos no Termo de Referência, anexo I do Edital.</w:t>
      </w:r>
    </w:p>
    <w:p w14:paraId="5198E35E" w14:textId="77777777" w:rsidR="00F763C8" w:rsidRPr="00867C3B" w:rsidRDefault="00F763C8" w:rsidP="00F763C8">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69" w:name="_Toc135819170"/>
      <w:bookmarkStart w:id="70" w:name="_Toc205474741"/>
      <w:r w:rsidRPr="00867C3B">
        <w:rPr>
          <w:rFonts w:ascii="Times New Roman" w:hAnsi="Times New Roman" w:cs="Times New Roman"/>
          <w:sz w:val="24"/>
          <w:szCs w:val="24"/>
        </w:rPr>
        <w:t>CLÁUSULA SÉTIMA - REAJUSTE (</w:t>
      </w:r>
      <w:hyperlink r:id="rId72" w:anchor="art92" w:history="1">
        <w:r w:rsidRPr="00867C3B">
          <w:rPr>
            <w:rStyle w:val="Hyperlink"/>
            <w:rFonts w:ascii="Times New Roman" w:hAnsi="Times New Roman" w:cs="Times New Roman"/>
            <w:sz w:val="24"/>
            <w:szCs w:val="24"/>
          </w:rPr>
          <w:t>art. 92, V</w:t>
        </w:r>
      </w:hyperlink>
      <w:r w:rsidRPr="00867C3B">
        <w:rPr>
          <w:rFonts w:ascii="Times New Roman" w:hAnsi="Times New Roman" w:cs="Times New Roman"/>
          <w:sz w:val="24"/>
          <w:szCs w:val="24"/>
        </w:rPr>
        <w:t>)</w:t>
      </w:r>
      <w:bookmarkEnd w:id="69"/>
      <w:bookmarkEnd w:id="70"/>
    </w:p>
    <w:p w14:paraId="715762F0" w14:textId="25285DCC"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 xml:space="preserve">7.1Os preços inicialmente contratados são fixos e irreajustáveis no prazo de um ano contado da data do orçamento estimado, em </w:t>
      </w:r>
      <w:r w:rsidR="0017341A">
        <w:rPr>
          <w:rFonts w:ascii="Times New Roman" w:hAnsi="Times New Roman" w:cs="Times New Roman"/>
          <w:b/>
          <w:color w:val="FF0000"/>
          <w:sz w:val="24"/>
          <w:szCs w:val="24"/>
        </w:rPr>
        <w:t>31</w:t>
      </w:r>
      <w:r w:rsidRPr="00C7138D">
        <w:rPr>
          <w:rFonts w:ascii="Times New Roman" w:hAnsi="Times New Roman" w:cs="Times New Roman"/>
          <w:b/>
          <w:color w:val="FF0000"/>
          <w:sz w:val="24"/>
          <w:szCs w:val="24"/>
        </w:rPr>
        <w:t xml:space="preserve"> </w:t>
      </w:r>
      <w:r w:rsidRPr="00867C3B">
        <w:rPr>
          <w:rFonts w:ascii="Times New Roman" w:hAnsi="Times New Roman" w:cs="Times New Roman"/>
          <w:b/>
          <w:color w:val="FF0000"/>
          <w:sz w:val="24"/>
          <w:szCs w:val="24"/>
        </w:rPr>
        <w:t xml:space="preserve">de </w:t>
      </w:r>
      <w:r w:rsidR="0017341A">
        <w:rPr>
          <w:rFonts w:ascii="Times New Roman" w:hAnsi="Times New Roman" w:cs="Times New Roman"/>
          <w:b/>
          <w:color w:val="FF0000"/>
          <w:sz w:val="24"/>
          <w:szCs w:val="24"/>
        </w:rPr>
        <w:t>julho</w:t>
      </w:r>
      <w:r w:rsidRPr="00867C3B">
        <w:rPr>
          <w:rFonts w:ascii="Times New Roman" w:hAnsi="Times New Roman" w:cs="Times New Roman"/>
          <w:b/>
          <w:color w:val="FF0000"/>
          <w:sz w:val="24"/>
          <w:szCs w:val="24"/>
        </w:rPr>
        <w:t xml:space="preserve"> de 202</w:t>
      </w:r>
      <w:r w:rsidR="0017341A">
        <w:rPr>
          <w:rFonts w:ascii="Times New Roman" w:hAnsi="Times New Roman" w:cs="Times New Roman"/>
          <w:b/>
          <w:color w:val="FF0000"/>
          <w:sz w:val="24"/>
          <w:szCs w:val="24"/>
        </w:rPr>
        <w:t>5</w:t>
      </w:r>
      <w:r w:rsidRPr="00867C3B">
        <w:rPr>
          <w:rFonts w:ascii="Times New Roman" w:hAnsi="Times New Roman" w:cs="Times New Roman"/>
          <w:sz w:val="24"/>
          <w:szCs w:val="24"/>
        </w:rPr>
        <w:t>.</w:t>
      </w:r>
    </w:p>
    <w:p w14:paraId="407B9091"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 xml:space="preserve">7.2Após o interregno de um ano, a qualquer tempo, por solicitação do contratado, os preços iniciais serão reajustados, mediante a aplicação, pelo contratante, do índice </w:t>
      </w:r>
      <w:r w:rsidRPr="00867C3B">
        <w:rPr>
          <w:rFonts w:ascii="Times New Roman" w:hAnsi="Times New Roman" w:cs="Times New Roman"/>
          <w:color w:val="FF0000"/>
          <w:sz w:val="24"/>
          <w:szCs w:val="24"/>
        </w:rPr>
        <w:t>IPCA – IBGE no período</w:t>
      </w:r>
      <w:r w:rsidRPr="00867C3B">
        <w:rPr>
          <w:rFonts w:ascii="Times New Roman" w:hAnsi="Times New Roman" w:cs="Times New Roman"/>
          <w:i/>
          <w:iCs/>
          <w:sz w:val="24"/>
          <w:szCs w:val="24"/>
        </w:rPr>
        <w:t>,</w:t>
      </w:r>
      <w:r w:rsidRPr="00867C3B">
        <w:rPr>
          <w:rFonts w:ascii="Times New Roman" w:hAnsi="Times New Roman" w:cs="Times New Roman"/>
          <w:sz w:val="24"/>
          <w:szCs w:val="24"/>
        </w:rPr>
        <w:t xml:space="preserve"> exclusivamente para as obrigações iniciadas e concluídas após a ocorrência da anualidade;</w:t>
      </w:r>
    </w:p>
    <w:p w14:paraId="5F65DC6C" w14:textId="77777777" w:rsidR="00F763C8" w:rsidRPr="00867C3B" w:rsidRDefault="00F763C8" w:rsidP="00F763C8">
      <w:pPr>
        <w:pStyle w:val="Nivel2"/>
        <w:numPr>
          <w:ilvl w:val="0"/>
          <w:numId w:val="0"/>
        </w:numPr>
        <w:spacing w:afterLines="120" w:after="288" w:line="312" w:lineRule="auto"/>
        <w:ind w:left="567"/>
        <w:rPr>
          <w:rFonts w:ascii="Times New Roman" w:hAnsi="Times New Roman" w:cs="Times New Roman"/>
          <w:sz w:val="24"/>
          <w:szCs w:val="24"/>
        </w:rPr>
      </w:pPr>
      <w:r w:rsidRPr="00867C3B">
        <w:rPr>
          <w:rFonts w:ascii="Times New Roman" w:hAnsi="Times New Roman" w:cs="Times New Roman"/>
          <w:sz w:val="24"/>
          <w:szCs w:val="24"/>
        </w:rPr>
        <w:t>7.2.1 a prorrogação contratual sempre se dará após do reajuste, uma vez que o índice IPCA – IBGE de determinado mês só será conhecido no mês seguinte. Por esse motivo, ainda que assinado o termo aditivo de prorrogação a contratada não sofrerá a preclusão lógica do seu direito ao reajuste. Tal reajuste se dará por apostilamento.</w:t>
      </w:r>
    </w:p>
    <w:p w14:paraId="61C5FB97"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7.3Nos reajustes subsequentes ao primeiro, o interregno mínimo de um ano será contado a partir dos efeitos financeiros do último reajuste.</w:t>
      </w:r>
    </w:p>
    <w:p w14:paraId="0351C054"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 xml:space="preserve">7.4No caso de atraso ou não divulgação do(s) índice (s) de reajustamento, o contratante pagará ao contratado a importância calculada pela última variação conhecida, liquidando a diferença correspondente tão logo seja(m) divulgado(s) o(s) índice(s) definitivo(s). </w:t>
      </w:r>
    </w:p>
    <w:p w14:paraId="724BFC47"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7.5Nas aferições finais, o(s) índice(s) utilizado(s) para reajuste será(ão), obrigatoriamente, o(s) definitivo(s).</w:t>
      </w:r>
    </w:p>
    <w:p w14:paraId="681A1E9D"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lastRenderedPageBreak/>
        <w:t>7.6Caso o(s) índice(s) estabelecido(s) para reajustamento venha(m) a ser extinto(s) ou de qualquer forma não possa(m) mais ser utilizado(s), será(ão) adotado(s), em substituição, o(s) que vier(em) a ser determinado(s) pela legislação então em vigor.</w:t>
      </w:r>
    </w:p>
    <w:p w14:paraId="4D155051"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 xml:space="preserve">7.7Na ausência de previsão legal quanto ao índice substituto, as partes elegerão novo índice oficial, para reajustamento do preço do valor remanescente, por meio de termo aditivo. </w:t>
      </w:r>
    </w:p>
    <w:p w14:paraId="45B700C0"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7.8O reajuste será realizado por apostilamento.</w:t>
      </w:r>
    </w:p>
    <w:p w14:paraId="18A4B0FA" w14:textId="77777777" w:rsidR="00F763C8" w:rsidRPr="00867C3B" w:rsidRDefault="00F763C8" w:rsidP="00F763C8">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71" w:name="_Toc135819171"/>
      <w:bookmarkStart w:id="72" w:name="_Toc205474742"/>
      <w:r w:rsidRPr="00867C3B">
        <w:rPr>
          <w:rFonts w:ascii="Times New Roman" w:hAnsi="Times New Roman" w:cs="Times New Roman"/>
          <w:sz w:val="24"/>
          <w:szCs w:val="24"/>
        </w:rPr>
        <w:t xml:space="preserve">CLÁUSULA OITAVA - OBRIGAÇÕES DO CONTRATANTE </w:t>
      </w:r>
      <w:hyperlink r:id="rId73" w:anchor="art92" w:history="1">
        <w:r w:rsidRPr="00867C3B">
          <w:rPr>
            <w:rStyle w:val="Hyperlink"/>
            <w:rFonts w:ascii="Times New Roman" w:hAnsi="Times New Roman" w:cs="Times New Roman"/>
            <w:sz w:val="24"/>
            <w:szCs w:val="24"/>
          </w:rPr>
          <w:t>(art. 92, X, XI e XIV</w:t>
        </w:r>
      </w:hyperlink>
      <w:r w:rsidRPr="00867C3B">
        <w:rPr>
          <w:rFonts w:ascii="Times New Roman" w:hAnsi="Times New Roman" w:cs="Times New Roman"/>
          <w:sz w:val="24"/>
          <w:szCs w:val="24"/>
        </w:rPr>
        <w:t>)</w:t>
      </w:r>
      <w:bookmarkEnd w:id="71"/>
      <w:bookmarkEnd w:id="72"/>
    </w:p>
    <w:p w14:paraId="01261787"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b/>
          <w:bCs/>
          <w:sz w:val="24"/>
          <w:szCs w:val="24"/>
        </w:rPr>
      </w:pPr>
      <w:r w:rsidRPr="00867C3B">
        <w:rPr>
          <w:rFonts w:ascii="Times New Roman" w:hAnsi="Times New Roman" w:cs="Times New Roman"/>
          <w:sz w:val="24"/>
          <w:szCs w:val="24"/>
        </w:rPr>
        <w:t>8.1São obrigações do Contratante:</w:t>
      </w:r>
    </w:p>
    <w:p w14:paraId="2D614C11"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8.2Exigir o cumprimento de todas as obrigações assumidas pelo Contratado, de acordo com o contrato e seus anexos;</w:t>
      </w:r>
    </w:p>
    <w:p w14:paraId="08B00099"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8.3Receber o objeto no prazo e condições estabelecidas no Termo de Referência;</w:t>
      </w:r>
    </w:p>
    <w:p w14:paraId="63139315"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8.4Notificar o Contratado, por escrito, sobre vícios, defeitos ou incorreções verificadas no objeto fornecido, para que seja por ele substituído, reparado ou corrigido, no total ou em parte, às suas expensas;</w:t>
      </w:r>
    </w:p>
    <w:p w14:paraId="00FE763F"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8.5Acompanhar e fiscalizar a execução do contrato e o cumprimento das obrigações pelo Contratado;</w:t>
      </w:r>
    </w:p>
    <w:p w14:paraId="3D0AF001"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8.6Comunicar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67A63B24"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8.7Efetuar o pagamento ao Contratado do valor correspondente à execução do objeto, no prazo, forma e condições estabelecidos no presente Contrato e no Termo de Referência;</w:t>
      </w:r>
    </w:p>
    <w:p w14:paraId="6F37C524"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 xml:space="preserve">8.8Aplicar ao Contratado as sanções previstas na lei e neste Contrato; </w:t>
      </w:r>
    </w:p>
    <w:p w14:paraId="4992F9F4"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8.9Cientificar o órgão de representação judicial da Advocacia-Geral da União para adoção das medidas cabíveis quando do descumprimento de obrigações pelo Contratado;</w:t>
      </w:r>
    </w:p>
    <w:p w14:paraId="268BD37E"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lastRenderedPageBreak/>
        <w:t>8.10Explicitamente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D3D580C" w14:textId="77777777" w:rsidR="00F763C8" w:rsidRPr="00867C3B" w:rsidRDefault="00F763C8" w:rsidP="00F763C8">
      <w:pPr>
        <w:pStyle w:val="Nivel3"/>
        <w:numPr>
          <w:ilvl w:val="0"/>
          <w:numId w:val="0"/>
        </w:numPr>
        <w:spacing w:afterLines="120" w:after="288" w:line="312" w:lineRule="auto"/>
        <w:ind w:left="425"/>
        <w:rPr>
          <w:rFonts w:ascii="Times New Roman" w:hAnsi="Times New Roman" w:cs="Times New Roman"/>
          <w:b/>
          <w:bCs/>
          <w:sz w:val="24"/>
          <w:szCs w:val="24"/>
        </w:rPr>
      </w:pPr>
      <w:r w:rsidRPr="00867C3B">
        <w:rPr>
          <w:rFonts w:ascii="Times New Roman" w:hAnsi="Times New Roman" w:cs="Times New Roman"/>
          <w:sz w:val="24"/>
          <w:szCs w:val="24"/>
        </w:rPr>
        <w:t>8.10.1A Administração terá o prazo de</w:t>
      </w:r>
      <w:r w:rsidRPr="00867C3B">
        <w:rPr>
          <w:rFonts w:ascii="Times New Roman" w:hAnsi="Times New Roman" w:cs="Times New Roman"/>
          <w:iCs/>
          <w:color w:val="FF0000"/>
          <w:sz w:val="24"/>
          <w:szCs w:val="24"/>
        </w:rPr>
        <w:t xml:space="preserve"> 30 (TRINTA) dias</w:t>
      </w:r>
      <w:r w:rsidRPr="00867C3B">
        <w:rPr>
          <w:rFonts w:ascii="Times New Roman" w:hAnsi="Times New Roman" w:cs="Times New Roman"/>
          <w:sz w:val="24"/>
          <w:szCs w:val="24"/>
        </w:rPr>
        <w:t xml:space="preserve">, a contar da data do protocolo do requerimento para decidir, admitida a prorrogação motivada, por igual período. </w:t>
      </w:r>
    </w:p>
    <w:p w14:paraId="1567A4F2"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color w:val="FF0000"/>
          <w:sz w:val="24"/>
          <w:szCs w:val="24"/>
        </w:rPr>
      </w:pPr>
      <w:r w:rsidRPr="00867C3B">
        <w:rPr>
          <w:rFonts w:ascii="Times New Roman" w:hAnsi="Times New Roman" w:cs="Times New Roman"/>
          <w:sz w:val="24"/>
          <w:szCs w:val="24"/>
        </w:rPr>
        <w:t xml:space="preserve">8.11Responder eventuais pedidos de reestabelecimento do equilíbrio econômico-financeiro feitos pelo contratado no prazo máximo de </w:t>
      </w:r>
      <w:r w:rsidRPr="00867C3B">
        <w:rPr>
          <w:rFonts w:ascii="Times New Roman" w:hAnsi="Times New Roman" w:cs="Times New Roman"/>
          <w:iCs/>
          <w:color w:val="FF0000"/>
          <w:sz w:val="24"/>
          <w:szCs w:val="24"/>
        </w:rPr>
        <w:t>30 (TRINTA) dias</w:t>
      </w:r>
      <w:r w:rsidRPr="00867C3B">
        <w:rPr>
          <w:rFonts w:ascii="Times New Roman" w:hAnsi="Times New Roman" w:cs="Times New Roman"/>
          <w:color w:val="FF0000"/>
          <w:sz w:val="24"/>
          <w:szCs w:val="24"/>
        </w:rPr>
        <w:t>.</w:t>
      </w:r>
    </w:p>
    <w:p w14:paraId="442F908F"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bookmarkStart w:id="73" w:name="_Hlk114499841"/>
      <w:bookmarkEnd w:id="73"/>
      <w:r w:rsidRPr="00867C3B">
        <w:rPr>
          <w:rFonts w:ascii="Times New Roman" w:hAnsi="Times New Roman" w:cs="Times New Roman"/>
          <w:sz w:val="24"/>
          <w:szCs w:val="24"/>
        </w:rPr>
        <w:t xml:space="preserve">8.12Comunicar o Contratado na hipótese de posterior alteração do projeto pelo Contratante, no caso </w:t>
      </w:r>
      <w:hyperlink r:id="rId74" w:anchor="art93§2" w:history="1">
        <w:r w:rsidRPr="00867C3B">
          <w:rPr>
            <w:rStyle w:val="Hyperlink"/>
            <w:rFonts w:ascii="Times New Roman" w:hAnsi="Times New Roman" w:cs="Times New Roman"/>
            <w:sz w:val="24"/>
            <w:szCs w:val="24"/>
          </w:rPr>
          <w:t>do art. 93, §2º, da Lei nº 14.133, de 2021</w:t>
        </w:r>
      </w:hyperlink>
      <w:r w:rsidRPr="00867C3B">
        <w:rPr>
          <w:rFonts w:ascii="Times New Roman" w:hAnsi="Times New Roman" w:cs="Times New Roman"/>
          <w:sz w:val="24"/>
          <w:szCs w:val="24"/>
        </w:rPr>
        <w:t>.</w:t>
      </w:r>
    </w:p>
    <w:p w14:paraId="6FC9A413"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8.13A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5A85CD9" w14:textId="77777777" w:rsidR="00F763C8" w:rsidRPr="00867C3B" w:rsidRDefault="00F763C8" w:rsidP="00F763C8">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74" w:name="_Toc135819172"/>
      <w:bookmarkStart w:id="75" w:name="_Toc205474743"/>
      <w:r w:rsidRPr="00867C3B">
        <w:rPr>
          <w:rFonts w:ascii="Times New Roman" w:hAnsi="Times New Roman" w:cs="Times New Roman"/>
          <w:sz w:val="24"/>
          <w:szCs w:val="24"/>
        </w:rPr>
        <w:t>CLÁUSULA NONA - OBRIGAÇÕES DO CONTRATADO (</w:t>
      </w:r>
      <w:hyperlink r:id="rId75" w:anchor="art92" w:history="1">
        <w:r w:rsidRPr="00867C3B">
          <w:rPr>
            <w:rStyle w:val="Hyperlink"/>
            <w:rFonts w:ascii="Times New Roman" w:hAnsi="Times New Roman" w:cs="Times New Roman"/>
            <w:sz w:val="24"/>
            <w:szCs w:val="24"/>
          </w:rPr>
          <w:t>art. 92, XIV, XVI e XVII</w:t>
        </w:r>
      </w:hyperlink>
      <w:r w:rsidRPr="00867C3B">
        <w:rPr>
          <w:rFonts w:ascii="Times New Roman" w:hAnsi="Times New Roman" w:cs="Times New Roman"/>
          <w:sz w:val="24"/>
          <w:szCs w:val="24"/>
        </w:rPr>
        <w:t>)</w:t>
      </w:r>
      <w:bookmarkEnd w:id="74"/>
      <w:bookmarkEnd w:id="75"/>
    </w:p>
    <w:p w14:paraId="46FEB2B2"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9.1O Contratado deve cumprir todas as obrigações constantes deste Contrato e de seus anexos, assumindo como exclusivamente seus os riscos e as despesas decorrentes da boa e perfeita execução do objeto, observando, ainda, as obrigações a seguir dispostas:</w:t>
      </w:r>
    </w:p>
    <w:p w14:paraId="341A238B" w14:textId="77777777" w:rsidR="00F763C8" w:rsidRPr="00867C3B" w:rsidRDefault="00F763C8" w:rsidP="00F763C8">
      <w:pPr>
        <w:spacing w:before="120" w:after="120"/>
        <w:ind w:left="120" w:right="120"/>
        <w:jc w:val="both"/>
        <w:rPr>
          <w:rFonts w:ascii="Times New Roman" w:hAnsi="Times New Roman" w:cs="Times New Roman"/>
          <w:color w:val="000000"/>
        </w:rPr>
      </w:pPr>
      <w:r w:rsidRPr="00867C3B">
        <w:rPr>
          <w:rFonts w:ascii="Times New Roman" w:hAnsi="Times New Roman" w:cs="Times New Roman"/>
          <w:color w:val="000000"/>
        </w:rPr>
        <w:t>a) efetuar a publicação das matérias, de acordo com o solicitado pela Justiça Federal, no jornal diário de grande circulação conforme proposta e Edital da Licitação;</w:t>
      </w:r>
    </w:p>
    <w:p w14:paraId="69D24CE8" w14:textId="77777777" w:rsidR="00F763C8" w:rsidRPr="00867C3B" w:rsidRDefault="00F763C8" w:rsidP="00F763C8">
      <w:pPr>
        <w:spacing w:before="120" w:after="120"/>
        <w:ind w:left="120" w:right="120"/>
        <w:jc w:val="both"/>
        <w:rPr>
          <w:rFonts w:ascii="Times New Roman" w:hAnsi="Times New Roman" w:cs="Times New Roman"/>
          <w:color w:val="000000"/>
        </w:rPr>
      </w:pPr>
      <w:r w:rsidRPr="00867C3B">
        <w:rPr>
          <w:rFonts w:ascii="Times New Roman" w:hAnsi="Times New Roman" w:cs="Times New Roman"/>
          <w:color w:val="000000"/>
        </w:rPr>
        <w:t>b) manter as condições de habilitação exigidas no processo licitatório;</w:t>
      </w:r>
    </w:p>
    <w:p w14:paraId="43DD5013" w14:textId="002835B0" w:rsidR="00F763C8" w:rsidRPr="00867C3B" w:rsidRDefault="00F763C8" w:rsidP="00F763C8">
      <w:pPr>
        <w:spacing w:before="120" w:after="120"/>
        <w:ind w:left="120" w:right="120"/>
        <w:jc w:val="both"/>
        <w:rPr>
          <w:rFonts w:ascii="Times New Roman" w:hAnsi="Times New Roman" w:cs="Times New Roman"/>
          <w:color w:val="000000"/>
        </w:rPr>
      </w:pPr>
      <w:r w:rsidRPr="00867C3B">
        <w:rPr>
          <w:rFonts w:ascii="Times New Roman" w:hAnsi="Times New Roman" w:cs="Times New Roman"/>
          <w:color w:val="000000"/>
        </w:rPr>
        <w:t>c</w:t>
      </w:r>
      <w:r w:rsidR="000C3D0D" w:rsidRPr="00867C3B">
        <w:rPr>
          <w:rFonts w:ascii="Times New Roman" w:hAnsi="Times New Roman" w:cs="Times New Roman"/>
          <w:color w:val="000000"/>
        </w:rPr>
        <w:t>) executar o contrato</w:t>
      </w:r>
      <w:r w:rsidRPr="00867C3B">
        <w:rPr>
          <w:rFonts w:ascii="Times New Roman" w:hAnsi="Times New Roman" w:cs="Times New Roman"/>
          <w:color w:val="000000"/>
        </w:rPr>
        <w:t xml:space="preserve"> dentro dos padrões de aceitação, e do prazo estabelecido;</w:t>
      </w:r>
    </w:p>
    <w:p w14:paraId="1C55C30B" w14:textId="77777777" w:rsidR="00F763C8" w:rsidRPr="00867C3B" w:rsidRDefault="00F763C8" w:rsidP="00F763C8">
      <w:pPr>
        <w:spacing w:before="120" w:after="120"/>
        <w:ind w:left="120" w:right="120"/>
        <w:jc w:val="both"/>
        <w:rPr>
          <w:rFonts w:ascii="Times New Roman" w:hAnsi="Times New Roman" w:cs="Times New Roman"/>
          <w:color w:val="000000"/>
        </w:rPr>
      </w:pPr>
      <w:r w:rsidRPr="00867C3B">
        <w:rPr>
          <w:rFonts w:ascii="Times New Roman" w:hAnsi="Times New Roman" w:cs="Times New Roman"/>
          <w:color w:val="000000"/>
        </w:rPr>
        <w:t>d) assumir a responsabilidade pelos encargos fiscais e comerciais resultantes da contratação;</w:t>
      </w:r>
    </w:p>
    <w:p w14:paraId="20CC619E" w14:textId="79D1F69E" w:rsidR="00F763C8" w:rsidRPr="00867C3B" w:rsidRDefault="0088773A" w:rsidP="00F763C8">
      <w:pPr>
        <w:spacing w:before="120" w:after="120"/>
        <w:ind w:left="120" w:right="120"/>
        <w:jc w:val="both"/>
        <w:rPr>
          <w:rFonts w:ascii="Times New Roman" w:hAnsi="Times New Roman" w:cs="Times New Roman"/>
          <w:color w:val="000000"/>
        </w:rPr>
      </w:pPr>
      <w:r>
        <w:rPr>
          <w:rFonts w:ascii="Times New Roman" w:hAnsi="Times New Roman" w:cs="Times New Roman"/>
          <w:color w:val="000000"/>
        </w:rPr>
        <w:t>e</w:t>
      </w:r>
      <w:r w:rsidR="00F763C8" w:rsidRPr="00867C3B">
        <w:rPr>
          <w:rFonts w:ascii="Times New Roman" w:hAnsi="Times New Roman" w:cs="Times New Roman"/>
          <w:color w:val="000000"/>
        </w:rPr>
        <w:t>) Indicar preposto com e-mail e telefone para representá-la na execução do contrato;</w:t>
      </w:r>
    </w:p>
    <w:p w14:paraId="5BC9BA1F" w14:textId="446414B3" w:rsidR="00F763C8" w:rsidRPr="00867C3B" w:rsidRDefault="0088773A" w:rsidP="00F763C8">
      <w:pPr>
        <w:spacing w:before="120" w:after="120"/>
        <w:ind w:left="120" w:right="120"/>
        <w:jc w:val="both"/>
        <w:rPr>
          <w:rFonts w:ascii="Times New Roman" w:hAnsi="Times New Roman" w:cs="Times New Roman"/>
          <w:color w:val="000000"/>
        </w:rPr>
      </w:pPr>
      <w:r>
        <w:rPr>
          <w:rFonts w:ascii="Times New Roman" w:hAnsi="Times New Roman" w:cs="Times New Roman"/>
          <w:color w:val="000000"/>
        </w:rPr>
        <w:t>f</w:t>
      </w:r>
      <w:r w:rsidR="00F763C8" w:rsidRPr="00867C3B">
        <w:rPr>
          <w:rFonts w:ascii="Times New Roman" w:hAnsi="Times New Roman" w:cs="Times New Roman"/>
          <w:color w:val="000000"/>
        </w:rPr>
        <w:t>) atender às determinações regulares emitidas pelo fiscal do contrato ou autoridade superior (</w:t>
      </w:r>
      <w:hyperlink r:id="rId76" w:anchor="art137" w:history="1">
        <w:r w:rsidR="00F763C8" w:rsidRPr="00867C3B">
          <w:rPr>
            <w:rFonts w:ascii="Times New Roman" w:hAnsi="Times New Roman" w:cs="Times New Roman"/>
            <w:color w:val="000000"/>
          </w:rPr>
          <w:t>art. 137, II</w:t>
        </w:r>
      </w:hyperlink>
      <w:r w:rsidR="00F763C8" w:rsidRPr="00867C3B">
        <w:rPr>
          <w:rFonts w:ascii="Times New Roman" w:hAnsi="Times New Roman" w:cs="Times New Roman"/>
          <w:color w:val="000000"/>
        </w:rPr>
        <w:t>);</w:t>
      </w:r>
    </w:p>
    <w:p w14:paraId="64F61B4A" w14:textId="0E1D4B5A" w:rsidR="00F763C8" w:rsidRPr="00867C3B" w:rsidRDefault="0088773A" w:rsidP="00F763C8">
      <w:pPr>
        <w:spacing w:before="120" w:after="120"/>
        <w:ind w:left="120" w:right="120"/>
        <w:jc w:val="both"/>
        <w:rPr>
          <w:rFonts w:ascii="Times New Roman" w:hAnsi="Times New Roman" w:cs="Times New Roman"/>
        </w:rPr>
      </w:pPr>
      <w:r>
        <w:rPr>
          <w:rFonts w:ascii="Times New Roman" w:hAnsi="Times New Roman" w:cs="Times New Roman"/>
          <w:color w:val="000000"/>
        </w:rPr>
        <w:t>g</w:t>
      </w:r>
      <w:r w:rsidR="00F763C8" w:rsidRPr="00867C3B">
        <w:rPr>
          <w:rFonts w:ascii="Times New Roman" w:hAnsi="Times New Roman" w:cs="Times New Roman"/>
          <w:color w:val="000000"/>
        </w:rPr>
        <w:t>) r</w:t>
      </w:r>
      <w:r w:rsidR="00F763C8" w:rsidRPr="00867C3B">
        <w:rPr>
          <w:rFonts w:ascii="Times New Roman" w:hAnsi="Times New Roman" w:cs="Times New Roman"/>
        </w:rPr>
        <w:t xml:space="preserve">esponsabilizar-se pelos vícios e danos decorrentes da execução do objeto, de acordo com o </w:t>
      </w:r>
      <w:hyperlink r:id="rId77" w:history="1">
        <w:r w:rsidR="00F763C8" w:rsidRPr="00867C3B">
          <w:rPr>
            <w:rStyle w:val="Hyperlink"/>
            <w:rFonts w:ascii="Times New Roman" w:hAnsi="Times New Roman" w:cs="Times New Roman"/>
          </w:rPr>
          <w:t>Código de Defesa do Consumidor (Lei nº 8.078, de 1990</w:t>
        </w:r>
      </w:hyperlink>
      <w:r w:rsidR="00F763C8" w:rsidRPr="00867C3B">
        <w:rPr>
          <w:rFonts w:ascii="Times New Roman" w:hAnsi="Times New Roman" w:cs="Times New Roman"/>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515FDCE" w14:textId="77777777" w:rsidR="0088773A" w:rsidRDefault="0088773A" w:rsidP="00F763C8">
      <w:pPr>
        <w:spacing w:before="120" w:after="120"/>
        <w:ind w:left="120" w:right="120"/>
        <w:jc w:val="both"/>
        <w:rPr>
          <w:rFonts w:ascii="Times New Roman" w:hAnsi="Times New Roman" w:cs="Times New Roman"/>
        </w:rPr>
      </w:pPr>
      <w:r>
        <w:rPr>
          <w:rFonts w:ascii="Times New Roman" w:hAnsi="Times New Roman" w:cs="Times New Roman"/>
        </w:rPr>
        <w:lastRenderedPageBreak/>
        <w:t>h</w:t>
      </w:r>
      <w:r w:rsidR="00F763C8" w:rsidRPr="00867C3B">
        <w:rPr>
          <w:rFonts w:ascii="Times New Roman" w:hAnsi="Times New Roman" w:cs="Times New Roman"/>
        </w:rPr>
        <w:t>)q</w:t>
      </w:r>
      <w:r w:rsidR="00F763C8" w:rsidRPr="00867C3B">
        <w:rPr>
          <w:rFonts w:ascii="Times New Roman" w:hAnsi="Times New Roman" w:cs="Times New Roman"/>
          <w:color w:val="000000" w:themeColor="text1"/>
        </w:rPr>
        <w:t xml:space="preserve">uando não for possível a verificação da regularidade no Sistema de Cadastro </w:t>
      </w:r>
      <w:r w:rsidR="00F763C8" w:rsidRPr="00867C3B">
        <w:rPr>
          <w:rFonts w:ascii="Times New Roman" w:hAnsi="Times New Roman" w:cs="Times New Roman"/>
        </w:rPr>
        <w:t>de Fornecedores – SICAF, o contratado deverá entregar ao setor responsável pela fiscalização do co</w:t>
      </w:r>
      <w:r>
        <w:rPr>
          <w:rFonts w:ascii="Times New Roman" w:hAnsi="Times New Roman" w:cs="Times New Roman"/>
        </w:rPr>
        <w:t>ntrato os seguintes documentos:</w:t>
      </w:r>
    </w:p>
    <w:p w14:paraId="5EA47AA3" w14:textId="77777777" w:rsidR="0088773A" w:rsidRDefault="00F763C8" w:rsidP="00F763C8">
      <w:pPr>
        <w:spacing w:before="120" w:after="120"/>
        <w:ind w:left="120" w:right="120"/>
        <w:jc w:val="both"/>
        <w:rPr>
          <w:rFonts w:ascii="Times New Roman" w:hAnsi="Times New Roman" w:cs="Times New Roman"/>
        </w:rPr>
      </w:pPr>
      <w:r w:rsidRPr="00867C3B">
        <w:rPr>
          <w:rFonts w:ascii="Times New Roman" w:hAnsi="Times New Roman" w:cs="Times New Roman"/>
        </w:rPr>
        <w:t>1) prova de regularidad</w:t>
      </w:r>
      <w:r w:rsidR="0088773A">
        <w:rPr>
          <w:rFonts w:ascii="Times New Roman" w:hAnsi="Times New Roman" w:cs="Times New Roman"/>
        </w:rPr>
        <w:t>e relativa à Seguridade Social;</w:t>
      </w:r>
    </w:p>
    <w:p w14:paraId="0AEAEAAE" w14:textId="77777777" w:rsidR="0088773A" w:rsidRDefault="00F763C8" w:rsidP="00F763C8">
      <w:pPr>
        <w:spacing w:before="120" w:after="120"/>
        <w:ind w:left="120" w:right="120"/>
        <w:jc w:val="both"/>
        <w:rPr>
          <w:rFonts w:ascii="Times New Roman" w:hAnsi="Times New Roman" w:cs="Times New Roman"/>
        </w:rPr>
      </w:pPr>
      <w:r w:rsidRPr="00867C3B">
        <w:rPr>
          <w:rFonts w:ascii="Times New Roman" w:hAnsi="Times New Roman" w:cs="Times New Roman"/>
        </w:rPr>
        <w:t>2) certidão conjunta relativa aos tributos fede</w:t>
      </w:r>
      <w:r w:rsidR="0088773A">
        <w:rPr>
          <w:rFonts w:ascii="Times New Roman" w:hAnsi="Times New Roman" w:cs="Times New Roman"/>
        </w:rPr>
        <w:t>rais e à Dívida Ativa da União;</w:t>
      </w:r>
    </w:p>
    <w:p w14:paraId="01C984CE" w14:textId="77777777" w:rsidR="0088773A" w:rsidRDefault="00F763C8" w:rsidP="00F763C8">
      <w:pPr>
        <w:spacing w:before="120" w:after="120"/>
        <w:ind w:left="120" w:right="120"/>
        <w:jc w:val="both"/>
        <w:rPr>
          <w:rFonts w:ascii="Times New Roman" w:hAnsi="Times New Roman" w:cs="Times New Roman"/>
        </w:rPr>
      </w:pPr>
      <w:r w:rsidRPr="00867C3B">
        <w:rPr>
          <w:rFonts w:ascii="Times New Roman" w:hAnsi="Times New Roman" w:cs="Times New Roman"/>
        </w:rPr>
        <w:t>3) certidões que comprovem a regularidade perante a Fazenda Municipal ou Distrital do d</w:t>
      </w:r>
      <w:r w:rsidR="0088773A">
        <w:rPr>
          <w:rFonts w:ascii="Times New Roman" w:hAnsi="Times New Roman" w:cs="Times New Roman"/>
        </w:rPr>
        <w:t>omicílio ou sede do contratado;</w:t>
      </w:r>
    </w:p>
    <w:p w14:paraId="46C606DD" w14:textId="77777777" w:rsidR="0088773A" w:rsidRDefault="00F763C8" w:rsidP="00F763C8">
      <w:pPr>
        <w:spacing w:before="120" w:after="120"/>
        <w:ind w:left="120" w:right="120"/>
        <w:jc w:val="both"/>
        <w:rPr>
          <w:rFonts w:ascii="Times New Roman" w:hAnsi="Times New Roman" w:cs="Times New Roman"/>
        </w:rPr>
      </w:pPr>
      <w:r w:rsidRPr="00867C3B">
        <w:rPr>
          <w:rFonts w:ascii="Times New Roman" w:hAnsi="Times New Roman" w:cs="Times New Roman"/>
        </w:rPr>
        <w:t>4) Certidão d</w:t>
      </w:r>
      <w:r w:rsidR="0088773A">
        <w:rPr>
          <w:rFonts w:ascii="Times New Roman" w:hAnsi="Times New Roman" w:cs="Times New Roman"/>
        </w:rPr>
        <w:t>e Regularidade do FGTS – CRF; e</w:t>
      </w:r>
    </w:p>
    <w:p w14:paraId="1F766D6C" w14:textId="168D536C" w:rsidR="00F763C8" w:rsidRPr="00867C3B" w:rsidRDefault="00F763C8" w:rsidP="00F763C8">
      <w:pPr>
        <w:spacing w:before="120" w:after="120"/>
        <w:ind w:left="120" w:right="120"/>
        <w:jc w:val="both"/>
        <w:rPr>
          <w:rFonts w:ascii="Times New Roman" w:hAnsi="Times New Roman" w:cs="Times New Roman"/>
        </w:rPr>
      </w:pPr>
      <w:r w:rsidRPr="00867C3B">
        <w:rPr>
          <w:rFonts w:ascii="Times New Roman" w:hAnsi="Times New Roman" w:cs="Times New Roman"/>
        </w:rPr>
        <w:t>5) Certidão Negativa de Débitos Trabalhistas – CNDT;</w:t>
      </w:r>
    </w:p>
    <w:p w14:paraId="1D507CB0" w14:textId="36E34949" w:rsidR="00F763C8" w:rsidRPr="00867C3B" w:rsidRDefault="0088773A" w:rsidP="00F763C8">
      <w:pPr>
        <w:spacing w:before="120" w:after="120"/>
        <w:ind w:left="120" w:right="120"/>
        <w:jc w:val="both"/>
        <w:rPr>
          <w:rFonts w:ascii="Times New Roman" w:hAnsi="Times New Roman" w:cs="Times New Roman"/>
        </w:rPr>
      </w:pPr>
      <w:r>
        <w:rPr>
          <w:rFonts w:ascii="Times New Roman" w:hAnsi="Times New Roman" w:cs="Times New Roman"/>
        </w:rPr>
        <w:t>i</w:t>
      </w:r>
      <w:r w:rsidR="00F763C8" w:rsidRPr="00867C3B">
        <w:rPr>
          <w:rFonts w:ascii="Times New Roman" w:hAnsi="Times New Roman" w:cs="Times New Roman"/>
        </w:rPr>
        <w:t>) Não permitir a utilização de qualquer trabalho do menor de dezesseis anos, exceto na condição de aprendiz para os maiores de quatorze anos, nem permitir a utilização do trabalho do menor de dezoito anos em trabalho noturno, perigoso ou insalubre;</w:t>
      </w:r>
    </w:p>
    <w:p w14:paraId="33CC251C" w14:textId="41C6EB4F" w:rsidR="00F763C8" w:rsidRPr="00867C3B" w:rsidRDefault="0088773A" w:rsidP="00F763C8">
      <w:pPr>
        <w:spacing w:before="120" w:after="120"/>
        <w:ind w:left="120" w:right="120"/>
        <w:jc w:val="both"/>
        <w:rPr>
          <w:rFonts w:ascii="Times New Roman" w:hAnsi="Times New Roman" w:cs="Times New Roman"/>
        </w:rPr>
      </w:pPr>
      <w:r>
        <w:rPr>
          <w:rFonts w:ascii="Times New Roman" w:hAnsi="Times New Roman" w:cs="Times New Roman"/>
        </w:rPr>
        <w:t>j</w:t>
      </w:r>
      <w:r w:rsidR="00F763C8" w:rsidRPr="00867C3B">
        <w:rPr>
          <w:rFonts w:ascii="Times New Roman" w:hAnsi="Times New Roman" w:cs="Times New Roman"/>
        </w:rPr>
        <w:t>) manter durante toda a vigência do contrato, em compatibilidade com as obrigações assumidas, todas as condições exigidas para habilitação na licitação;</w:t>
      </w:r>
    </w:p>
    <w:p w14:paraId="39B86D5A" w14:textId="05B80F77" w:rsidR="00F763C8" w:rsidRPr="00867C3B" w:rsidRDefault="0088773A" w:rsidP="00F763C8">
      <w:pPr>
        <w:spacing w:before="120" w:after="120"/>
        <w:ind w:left="120" w:right="120"/>
        <w:jc w:val="both"/>
        <w:rPr>
          <w:rFonts w:ascii="Times New Roman" w:hAnsi="Times New Roman" w:cs="Times New Roman"/>
        </w:rPr>
      </w:pPr>
      <w:r>
        <w:rPr>
          <w:rFonts w:ascii="Times New Roman" w:hAnsi="Times New Roman" w:cs="Times New Roman"/>
        </w:rPr>
        <w:t>k</w:t>
      </w:r>
      <w:r w:rsidR="00F763C8" w:rsidRPr="00867C3B">
        <w:rPr>
          <w:rFonts w:ascii="Times New Roman" w:hAnsi="Times New Roman" w:cs="Times New Roman"/>
        </w:rPr>
        <w:t>) cumprir, quando for o caso, durante todo o período de execução do contrato, a reserva de cargos prevista em lei para pessoa com deficiência, para reabilitado da Previdência Social ou para aprendiz, bem como as reservas de cargos previstas na legislação (</w:t>
      </w:r>
      <w:hyperlink r:id="rId78" w:anchor="art116" w:history="1">
        <w:r w:rsidR="00F763C8" w:rsidRPr="00867C3B">
          <w:rPr>
            <w:rFonts w:ascii="Times New Roman" w:hAnsi="Times New Roman" w:cs="Times New Roman"/>
          </w:rPr>
          <w:t>art. 116</w:t>
        </w:r>
      </w:hyperlink>
      <w:r w:rsidR="00F763C8" w:rsidRPr="00867C3B">
        <w:rPr>
          <w:rFonts w:ascii="Times New Roman" w:hAnsi="Times New Roman" w:cs="Times New Roman"/>
        </w:rPr>
        <w:t>);</w:t>
      </w:r>
    </w:p>
    <w:p w14:paraId="7347E8CA" w14:textId="77777777" w:rsidR="00F763C8" w:rsidRPr="00867C3B" w:rsidRDefault="00F763C8" w:rsidP="00F763C8">
      <w:pPr>
        <w:spacing w:before="120" w:after="120"/>
        <w:ind w:left="120" w:right="120"/>
        <w:jc w:val="both"/>
        <w:rPr>
          <w:rFonts w:ascii="Times New Roman" w:hAnsi="Times New Roman" w:cs="Times New Roman"/>
        </w:rPr>
      </w:pPr>
    </w:p>
    <w:p w14:paraId="28BA7815" w14:textId="77777777" w:rsidR="00F763C8" w:rsidRPr="00D469D0" w:rsidRDefault="00F763C8" w:rsidP="00F763C8">
      <w:pPr>
        <w:pStyle w:val="Nivel01"/>
        <w:numPr>
          <w:ilvl w:val="0"/>
          <w:numId w:val="0"/>
        </w:numPr>
        <w:tabs>
          <w:tab w:val="clear" w:pos="567"/>
        </w:tabs>
        <w:spacing w:before="120" w:afterLines="120" w:after="288" w:line="312" w:lineRule="auto"/>
        <w:rPr>
          <w:rFonts w:ascii="Times New Roman" w:eastAsiaTheme="minorEastAsia" w:hAnsi="Times New Roman" w:cs="Times New Roman"/>
          <w:bCs w:val="0"/>
          <w:sz w:val="24"/>
          <w:szCs w:val="24"/>
        </w:rPr>
      </w:pPr>
      <w:bookmarkStart w:id="76" w:name="_Toc135819173"/>
      <w:bookmarkStart w:id="77" w:name="_Toc205474744"/>
      <w:r w:rsidRPr="00D469D0">
        <w:rPr>
          <w:rFonts w:ascii="Times New Roman" w:eastAsiaTheme="minorEastAsia" w:hAnsi="Times New Roman" w:cs="Times New Roman"/>
          <w:bCs w:val="0"/>
          <w:sz w:val="24"/>
          <w:szCs w:val="24"/>
        </w:rPr>
        <w:t>CLÁUSULA DÉCIMA- OBRIGAÇÕES PERTINENTES À LGPD</w:t>
      </w:r>
      <w:bookmarkEnd w:id="76"/>
      <w:bookmarkEnd w:id="77"/>
    </w:p>
    <w:p w14:paraId="149D8A49" w14:textId="77777777" w:rsidR="00F763C8" w:rsidRPr="00867C3B" w:rsidRDefault="00F763C8" w:rsidP="00F763C8">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867C3B">
        <w:rPr>
          <w:rFonts w:ascii="Times New Roman" w:hAnsi="Times New Roman" w:cs="Times New Roman"/>
          <w:i w:val="0"/>
          <w:iCs w:val="0"/>
          <w:color w:val="auto"/>
          <w:sz w:val="24"/>
          <w:szCs w:val="24"/>
        </w:rPr>
        <w:t xml:space="preserve">10.1As partes deverão cumprir a </w:t>
      </w:r>
      <w:hyperlink r:id="rId79" w:history="1">
        <w:r w:rsidRPr="00867C3B">
          <w:rPr>
            <w:rFonts w:ascii="Times New Roman" w:hAnsi="Times New Roman" w:cs="Times New Roman"/>
            <w:i w:val="0"/>
            <w:iCs w:val="0"/>
            <w:color w:val="auto"/>
            <w:sz w:val="24"/>
            <w:szCs w:val="24"/>
          </w:rPr>
          <w:t>Lei nº 13.709, de 14 de agosto de 2018 (LGPD)</w:t>
        </w:r>
      </w:hyperlink>
      <w:r w:rsidRPr="00867C3B">
        <w:rPr>
          <w:rFonts w:ascii="Times New Roman" w:hAnsi="Times New Roman" w:cs="Times New Roman"/>
          <w:i w:val="0"/>
          <w:iCs w:val="0"/>
          <w:color w:val="auto"/>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ACEBF06" w14:textId="77777777" w:rsidR="00F763C8" w:rsidRPr="00867C3B" w:rsidRDefault="00F763C8" w:rsidP="00F763C8">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867C3B">
        <w:rPr>
          <w:rFonts w:ascii="Times New Roman" w:hAnsi="Times New Roman" w:cs="Times New Roman"/>
          <w:i w:val="0"/>
          <w:iCs w:val="0"/>
          <w:color w:val="auto"/>
          <w:sz w:val="24"/>
          <w:szCs w:val="24"/>
        </w:rPr>
        <w:t xml:space="preserve">10.2Os dados obtidos somente poderão ser utilizados para as finalidades que justificaram seu acesso e de acordo com a boa-fé e com os princípios do </w:t>
      </w:r>
      <w:hyperlink r:id="rId80" w:anchor="art6" w:history="1">
        <w:r w:rsidRPr="00867C3B">
          <w:rPr>
            <w:rFonts w:ascii="Times New Roman" w:hAnsi="Times New Roman" w:cs="Times New Roman"/>
            <w:i w:val="0"/>
            <w:iCs w:val="0"/>
            <w:color w:val="auto"/>
            <w:sz w:val="24"/>
            <w:szCs w:val="24"/>
          </w:rPr>
          <w:t>art. 6º da LGPD</w:t>
        </w:r>
      </w:hyperlink>
      <w:r w:rsidRPr="00867C3B">
        <w:rPr>
          <w:rFonts w:ascii="Times New Roman" w:hAnsi="Times New Roman" w:cs="Times New Roman"/>
          <w:i w:val="0"/>
          <w:iCs w:val="0"/>
          <w:color w:val="auto"/>
          <w:sz w:val="24"/>
          <w:szCs w:val="24"/>
        </w:rPr>
        <w:t xml:space="preserve">. </w:t>
      </w:r>
    </w:p>
    <w:p w14:paraId="68834555" w14:textId="77777777" w:rsidR="00F763C8" w:rsidRPr="00867C3B" w:rsidRDefault="00F763C8" w:rsidP="00F763C8">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867C3B">
        <w:rPr>
          <w:rFonts w:ascii="Times New Roman" w:hAnsi="Times New Roman" w:cs="Times New Roman"/>
          <w:i w:val="0"/>
          <w:iCs w:val="0"/>
          <w:color w:val="auto"/>
          <w:sz w:val="24"/>
          <w:szCs w:val="24"/>
        </w:rPr>
        <w:t>10.3É vedado o compartilhamento com terceiros dos dados obtidos fora das hipóteses permitidas em Lei.</w:t>
      </w:r>
    </w:p>
    <w:p w14:paraId="0F07CD56" w14:textId="77777777" w:rsidR="00F763C8" w:rsidRPr="00867C3B" w:rsidRDefault="00F763C8" w:rsidP="00F763C8">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867C3B">
        <w:rPr>
          <w:rFonts w:ascii="Times New Roman" w:hAnsi="Times New Roman" w:cs="Times New Roman"/>
          <w:i w:val="0"/>
          <w:iCs w:val="0"/>
          <w:color w:val="auto"/>
          <w:sz w:val="24"/>
          <w:szCs w:val="24"/>
        </w:rPr>
        <w:t xml:space="preserve">10.4É dever do contratado orientar e treinar seus empregados sobre os deveres, requisitos e responsabilidades decorrentes da LGPD. </w:t>
      </w:r>
    </w:p>
    <w:p w14:paraId="395D0E98" w14:textId="77777777" w:rsidR="00F763C8" w:rsidRPr="005C3B1E" w:rsidRDefault="00F763C8" w:rsidP="005C3B1E">
      <w:pPr>
        <w:pStyle w:val="Nivel01"/>
        <w:numPr>
          <w:ilvl w:val="0"/>
          <w:numId w:val="0"/>
        </w:numPr>
        <w:tabs>
          <w:tab w:val="clear" w:pos="567"/>
        </w:tabs>
        <w:spacing w:before="120" w:afterLines="120" w:after="288" w:line="312" w:lineRule="auto"/>
        <w:rPr>
          <w:rFonts w:ascii="Times New Roman" w:eastAsiaTheme="minorEastAsia" w:hAnsi="Times New Roman" w:cs="Times New Roman"/>
          <w:bCs w:val="0"/>
          <w:sz w:val="24"/>
          <w:szCs w:val="24"/>
        </w:rPr>
      </w:pPr>
      <w:bookmarkStart w:id="78" w:name="_Toc205474745"/>
      <w:r w:rsidRPr="005C3B1E">
        <w:rPr>
          <w:rFonts w:ascii="Times New Roman" w:eastAsiaTheme="minorEastAsia" w:hAnsi="Times New Roman" w:cs="Times New Roman"/>
          <w:bCs w:val="0"/>
          <w:sz w:val="24"/>
          <w:szCs w:val="24"/>
        </w:rPr>
        <w:t>CLÁUSULA DÉCIMA PRIMEIRA – GARANTIA DE EXECUÇÃO (</w:t>
      </w:r>
      <w:hyperlink r:id="rId81" w:anchor="art92" w:history="1">
        <w:r w:rsidRPr="005C3B1E">
          <w:rPr>
            <w:rFonts w:ascii="Times New Roman" w:eastAsiaTheme="minorEastAsia" w:hAnsi="Times New Roman" w:cs="Times New Roman"/>
            <w:bCs w:val="0"/>
            <w:sz w:val="24"/>
            <w:szCs w:val="24"/>
          </w:rPr>
          <w:t>art. 92, XII e XIII</w:t>
        </w:r>
      </w:hyperlink>
      <w:r w:rsidRPr="005C3B1E">
        <w:rPr>
          <w:rFonts w:ascii="Times New Roman" w:eastAsiaTheme="minorEastAsia" w:hAnsi="Times New Roman" w:cs="Times New Roman"/>
          <w:bCs w:val="0"/>
          <w:sz w:val="24"/>
          <w:szCs w:val="24"/>
        </w:rPr>
        <w:t>)</w:t>
      </w:r>
      <w:bookmarkEnd w:id="78"/>
    </w:p>
    <w:p w14:paraId="4205B975"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color w:val="auto"/>
          <w:sz w:val="24"/>
          <w:szCs w:val="24"/>
        </w:rPr>
      </w:pPr>
      <w:r w:rsidRPr="00867C3B">
        <w:rPr>
          <w:rFonts w:ascii="Times New Roman" w:hAnsi="Times New Roman" w:cs="Times New Roman"/>
          <w:color w:val="auto"/>
          <w:sz w:val="24"/>
          <w:szCs w:val="24"/>
        </w:rPr>
        <w:t>11.1Não haverá exigência de garantia contratual da execução.</w:t>
      </w:r>
    </w:p>
    <w:p w14:paraId="70A887FB" w14:textId="77777777" w:rsidR="00F763C8" w:rsidRPr="00867C3B" w:rsidRDefault="00F763C8" w:rsidP="00F763C8">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79" w:name="_Toc135819174"/>
      <w:bookmarkStart w:id="80" w:name="_Toc205474746"/>
      <w:r w:rsidRPr="00867C3B">
        <w:rPr>
          <w:rFonts w:ascii="Times New Roman" w:hAnsi="Times New Roman" w:cs="Times New Roman"/>
          <w:sz w:val="24"/>
          <w:szCs w:val="24"/>
        </w:rPr>
        <w:lastRenderedPageBreak/>
        <w:t>CLÁUSULA DÉCIMA SEGUNDA – INFRAÇÕES E SANÇÕES ADMINISTRATIVAS (</w:t>
      </w:r>
      <w:hyperlink r:id="rId82" w:anchor="art92" w:history="1">
        <w:r w:rsidRPr="00867C3B">
          <w:rPr>
            <w:rStyle w:val="Hyperlink"/>
            <w:rFonts w:ascii="Times New Roman" w:hAnsi="Times New Roman" w:cs="Times New Roman"/>
            <w:sz w:val="24"/>
            <w:szCs w:val="24"/>
          </w:rPr>
          <w:t>art. 92, XIV</w:t>
        </w:r>
      </w:hyperlink>
      <w:r w:rsidRPr="00867C3B">
        <w:rPr>
          <w:rFonts w:ascii="Times New Roman" w:hAnsi="Times New Roman" w:cs="Times New Roman"/>
          <w:sz w:val="24"/>
          <w:szCs w:val="24"/>
        </w:rPr>
        <w:t>)</w:t>
      </w:r>
      <w:bookmarkEnd w:id="79"/>
      <w:bookmarkEnd w:id="80"/>
    </w:p>
    <w:p w14:paraId="0C759728"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 xml:space="preserve">12.1Comete infração administrativa, nos termos da </w:t>
      </w:r>
      <w:hyperlink r:id="rId83" w:history="1">
        <w:r w:rsidRPr="00867C3B">
          <w:rPr>
            <w:rStyle w:val="Hyperlink"/>
            <w:rFonts w:ascii="Times New Roman" w:hAnsi="Times New Roman" w:cs="Times New Roman"/>
            <w:sz w:val="24"/>
            <w:szCs w:val="24"/>
          </w:rPr>
          <w:t>Lei nº 14.133, de 2021</w:t>
        </w:r>
      </w:hyperlink>
      <w:r w:rsidRPr="00867C3B">
        <w:rPr>
          <w:rFonts w:ascii="Times New Roman" w:hAnsi="Times New Roman" w:cs="Times New Roman"/>
          <w:sz w:val="24"/>
          <w:szCs w:val="24"/>
        </w:rPr>
        <w:t>, o contratado que:</w:t>
      </w:r>
    </w:p>
    <w:p w14:paraId="16348D76" w14:textId="77777777" w:rsidR="00F763C8" w:rsidRPr="00867C3B" w:rsidRDefault="00F763C8" w:rsidP="00F763C8">
      <w:pPr>
        <w:suppressAutoHyphens/>
        <w:spacing w:before="120" w:afterLines="120" w:after="288"/>
        <w:ind w:left="1775"/>
        <w:jc w:val="both"/>
        <w:rPr>
          <w:rFonts w:ascii="Times New Roman" w:eastAsia="Arial" w:hAnsi="Times New Roman" w:cs="Times New Roman"/>
        </w:rPr>
      </w:pPr>
      <w:r w:rsidRPr="00867C3B">
        <w:rPr>
          <w:rFonts w:ascii="Times New Roman" w:eastAsia="Arial" w:hAnsi="Times New Roman" w:cs="Times New Roman"/>
        </w:rPr>
        <w:t>a) der causa à inexecução parcial do contrato;</w:t>
      </w:r>
    </w:p>
    <w:p w14:paraId="7923969F" w14:textId="77777777" w:rsidR="00F763C8" w:rsidRPr="00867C3B" w:rsidRDefault="00F763C8" w:rsidP="00F763C8">
      <w:pPr>
        <w:suppressAutoHyphens/>
        <w:spacing w:before="120" w:afterLines="120" w:after="288"/>
        <w:ind w:left="1775"/>
        <w:jc w:val="both"/>
        <w:rPr>
          <w:rFonts w:ascii="Times New Roman" w:eastAsia="Arial" w:hAnsi="Times New Roman" w:cs="Times New Roman"/>
        </w:rPr>
      </w:pPr>
      <w:r w:rsidRPr="00867C3B">
        <w:rPr>
          <w:rFonts w:ascii="Times New Roman" w:eastAsia="Arial" w:hAnsi="Times New Roman" w:cs="Times New Roman"/>
        </w:rPr>
        <w:t>b) der causa à inexecução parcial do contrato que cause grave dano à Administração ou ao funcionamento dos serviços públicos ou ao interesse coletivo;</w:t>
      </w:r>
    </w:p>
    <w:p w14:paraId="655638C9" w14:textId="77777777" w:rsidR="00F763C8" w:rsidRPr="00867C3B" w:rsidRDefault="00F763C8" w:rsidP="00F763C8">
      <w:pPr>
        <w:suppressAutoHyphens/>
        <w:spacing w:before="120" w:afterLines="120" w:after="288"/>
        <w:ind w:left="1775"/>
        <w:jc w:val="both"/>
        <w:rPr>
          <w:rFonts w:ascii="Times New Roman" w:eastAsia="Arial" w:hAnsi="Times New Roman" w:cs="Times New Roman"/>
        </w:rPr>
      </w:pPr>
      <w:r w:rsidRPr="00867C3B">
        <w:rPr>
          <w:rFonts w:ascii="Times New Roman" w:eastAsia="Arial" w:hAnsi="Times New Roman" w:cs="Times New Roman"/>
        </w:rPr>
        <w:t>c) der causa à inexecução total do contrato;</w:t>
      </w:r>
    </w:p>
    <w:p w14:paraId="37CD6DEE" w14:textId="77777777" w:rsidR="00F763C8" w:rsidRPr="00867C3B" w:rsidRDefault="00F763C8" w:rsidP="00F763C8">
      <w:pPr>
        <w:suppressAutoHyphens/>
        <w:spacing w:before="120" w:afterLines="120" w:after="288"/>
        <w:ind w:left="1775"/>
        <w:jc w:val="both"/>
        <w:rPr>
          <w:rFonts w:ascii="Times New Roman" w:eastAsia="Arial" w:hAnsi="Times New Roman" w:cs="Times New Roman"/>
        </w:rPr>
      </w:pPr>
      <w:r w:rsidRPr="00867C3B">
        <w:rPr>
          <w:rFonts w:ascii="Times New Roman" w:eastAsia="Arial" w:hAnsi="Times New Roman" w:cs="Times New Roman"/>
        </w:rPr>
        <w:t>d) ensejar o retardamento da execução ou da entrega do objeto da contratação sem motivo justificado;</w:t>
      </w:r>
    </w:p>
    <w:p w14:paraId="5EFF276A" w14:textId="77777777" w:rsidR="00F763C8" w:rsidRPr="00867C3B" w:rsidRDefault="00F763C8" w:rsidP="00F763C8">
      <w:pPr>
        <w:suppressAutoHyphens/>
        <w:spacing w:before="120" w:afterLines="120" w:after="288"/>
        <w:ind w:left="1775"/>
        <w:jc w:val="both"/>
        <w:rPr>
          <w:rFonts w:ascii="Times New Roman" w:eastAsia="Arial" w:hAnsi="Times New Roman" w:cs="Times New Roman"/>
        </w:rPr>
      </w:pPr>
      <w:r w:rsidRPr="00867C3B">
        <w:rPr>
          <w:rFonts w:ascii="Times New Roman" w:eastAsia="Arial" w:hAnsi="Times New Roman" w:cs="Times New Roman"/>
        </w:rPr>
        <w:t>e) apresentar documentação falsa ou prestar declaração falsa durante a execução do contrato;</w:t>
      </w:r>
    </w:p>
    <w:p w14:paraId="7D97F32F" w14:textId="77777777" w:rsidR="00F763C8" w:rsidRPr="00867C3B" w:rsidRDefault="00F763C8" w:rsidP="00F763C8">
      <w:pPr>
        <w:suppressAutoHyphens/>
        <w:spacing w:before="120" w:afterLines="120" w:after="288"/>
        <w:ind w:left="1775"/>
        <w:jc w:val="both"/>
        <w:rPr>
          <w:rFonts w:ascii="Times New Roman" w:eastAsia="Arial" w:hAnsi="Times New Roman" w:cs="Times New Roman"/>
        </w:rPr>
      </w:pPr>
      <w:r w:rsidRPr="00867C3B">
        <w:rPr>
          <w:rFonts w:ascii="Times New Roman" w:eastAsia="Arial" w:hAnsi="Times New Roman" w:cs="Times New Roman"/>
        </w:rPr>
        <w:t>f) praticar ato fraudulento na execução do contrato;</w:t>
      </w:r>
    </w:p>
    <w:p w14:paraId="49593E92" w14:textId="77777777" w:rsidR="00F763C8" w:rsidRPr="00867C3B" w:rsidRDefault="00F763C8" w:rsidP="00F763C8">
      <w:pPr>
        <w:suppressAutoHyphens/>
        <w:spacing w:before="120" w:afterLines="120" w:after="288"/>
        <w:ind w:left="1775"/>
        <w:jc w:val="both"/>
        <w:rPr>
          <w:rFonts w:ascii="Times New Roman" w:eastAsia="Arial" w:hAnsi="Times New Roman" w:cs="Times New Roman"/>
        </w:rPr>
      </w:pPr>
      <w:r w:rsidRPr="00867C3B">
        <w:rPr>
          <w:rFonts w:ascii="Times New Roman" w:eastAsia="Arial" w:hAnsi="Times New Roman" w:cs="Times New Roman"/>
        </w:rPr>
        <w:t>g) comportar-se de modo inidôneo ou cometer fraude de qualquer natureza;</w:t>
      </w:r>
    </w:p>
    <w:p w14:paraId="7FC24179" w14:textId="77777777" w:rsidR="00F763C8" w:rsidRPr="00867C3B" w:rsidRDefault="00F763C8" w:rsidP="00F763C8">
      <w:pPr>
        <w:suppressAutoHyphens/>
        <w:spacing w:before="120" w:afterLines="120" w:after="288"/>
        <w:ind w:left="1775"/>
        <w:jc w:val="both"/>
        <w:rPr>
          <w:rFonts w:ascii="Times New Roman" w:eastAsia="Arial" w:hAnsi="Times New Roman" w:cs="Times New Roman"/>
        </w:rPr>
      </w:pPr>
      <w:r w:rsidRPr="00867C3B">
        <w:rPr>
          <w:rFonts w:ascii="Times New Roman" w:eastAsia="Arial" w:hAnsi="Times New Roman" w:cs="Times New Roman"/>
        </w:rPr>
        <w:t>h) praticar ato lesivo previsto no art. 5º da Lei nº 12.846, de 1º de agosto de 2013.</w:t>
      </w:r>
    </w:p>
    <w:p w14:paraId="5A56C860" w14:textId="77777777" w:rsidR="00F763C8" w:rsidRPr="00867C3B" w:rsidRDefault="00F763C8" w:rsidP="00F763C8">
      <w:pPr>
        <w:pStyle w:val="Nivel2"/>
        <w:numPr>
          <w:ilvl w:val="1"/>
          <w:numId w:val="12"/>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Serão aplicadas ao contratado que incorrer nas infrações acima descritas as seguintes sanções:</w:t>
      </w:r>
    </w:p>
    <w:p w14:paraId="4E51E9CF" w14:textId="77777777" w:rsidR="00F763C8" w:rsidRPr="00867C3B" w:rsidRDefault="00F763C8" w:rsidP="00F763C8">
      <w:pPr>
        <w:suppressAutoHyphens/>
        <w:spacing w:before="120" w:afterLines="120" w:after="288" w:line="312" w:lineRule="auto"/>
        <w:ind w:left="1775"/>
        <w:contextualSpacing/>
        <w:jc w:val="both"/>
        <w:rPr>
          <w:rFonts w:ascii="Times New Roman" w:eastAsia="Arial" w:hAnsi="Times New Roman" w:cs="Times New Roman"/>
        </w:rPr>
      </w:pPr>
      <w:r w:rsidRPr="00867C3B">
        <w:rPr>
          <w:rFonts w:ascii="Times New Roman" w:eastAsia="Arial" w:hAnsi="Times New Roman" w:cs="Times New Roman"/>
          <w:b/>
          <w:bCs/>
        </w:rPr>
        <w:t>I) Advertência</w:t>
      </w:r>
      <w:r w:rsidRPr="00867C3B">
        <w:rPr>
          <w:rFonts w:ascii="Times New Roman" w:eastAsia="Arial" w:hAnsi="Times New Roman" w:cs="Times New Roman"/>
        </w:rPr>
        <w:t>, quando o contratado der causa à inexecução parcial do contrato, sempre que não se justificar a imposição de penalidade mais grave (</w:t>
      </w:r>
      <w:hyperlink r:id="rId84" w:anchor="art156§2" w:history="1">
        <w:r w:rsidRPr="00867C3B">
          <w:rPr>
            <w:rStyle w:val="Hyperlink"/>
            <w:rFonts w:ascii="Times New Roman" w:eastAsia="Arial" w:hAnsi="Times New Roman" w:cs="Times New Roman"/>
          </w:rPr>
          <w:t xml:space="preserve">art. 156, §2º, da </w:t>
        </w:r>
        <w:bookmarkStart w:id="81" w:name="_Hlk114504069"/>
        <w:r w:rsidRPr="00867C3B">
          <w:rPr>
            <w:rStyle w:val="Hyperlink"/>
            <w:rFonts w:ascii="Times New Roman" w:eastAsia="Arial" w:hAnsi="Times New Roman" w:cs="Times New Roman"/>
          </w:rPr>
          <w:t>Lei nº 14.133, de 2021</w:t>
        </w:r>
        <w:bookmarkEnd w:id="81"/>
      </w:hyperlink>
      <w:r w:rsidRPr="00867C3B">
        <w:rPr>
          <w:rFonts w:ascii="Times New Roman" w:eastAsia="Arial" w:hAnsi="Times New Roman" w:cs="Times New Roman"/>
        </w:rPr>
        <w:t>);</w:t>
      </w:r>
    </w:p>
    <w:p w14:paraId="3783895C" w14:textId="77777777" w:rsidR="00F763C8" w:rsidRPr="00867C3B" w:rsidRDefault="00F763C8" w:rsidP="00F763C8">
      <w:pPr>
        <w:suppressAutoHyphens/>
        <w:spacing w:before="120" w:afterLines="120" w:after="288" w:line="312" w:lineRule="auto"/>
        <w:ind w:left="1775"/>
        <w:contextualSpacing/>
        <w:jc w:val="both"/>
        <w:rPr>
          <w:rFonts w:ascii="Times New Roman" w:eastAsia="Arial" w:hAnsi="Times New Roman" w:cs="Times New Roman"/>
        </w:rPr>
      </w:pPr>
      <w:r w:rsidRPr="00867C3B">
        <w:rPr>
          <w:rFonts w:ascii="Times New Roman" w:eastAsia="Arial" w:hAnsi="Times New Roman" w:cs="Times New Roman"/>
          <w:b/>
          <w:bCs/>
        </w:rPr>
        <w:t>II) Impedimento de licitar e contratar</w:t>
      </w:r>
      <w:r w:rsidRPr="00867C3B">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85" w:anchor="art156§4" w:history="1">
        <w:r w:rsidRPr="00867C3B">
          <w:rPr>
            <w:rStyle w:val="Hyperlink"/>
            <w:rFonts w:ascii="Times New Roman" w:eastAsia="Arial" w:hAnsi="Times New Roman" w:cs="Times New Roman"/>
          </w:rPr>
          <w:t>art. 156, § 4º, da Lei nº 14.133, de 2021</w:t>
        </w:r>
      </w:hyperlink>
      <w:r w:rsidRPr="00867C3B">
        <w:rPr>
          <w:rFonts w:ascii="Times New Roman" w:eastAsia="Arial" w:hAnsi="Times New Roman" w:cs="Times New Roman"/>
        </w:rPr>
        <w:t>);</w:t>
      </w:r>
    </w:p>
    <w:p w14:paraId="4C395C1F" w14:textId="77777777" w:rsidR="00F763C8" w:rsidRPr="00867C3B" w:rsidRDefault="00F763C8" w:rsidP="00F763C8">
      <w:pPr>
        <w:suppressAutoHyphens/>
        <w:spacing w:before="120" w:afterLines="120" w:after="288" w:line="312" w:lineRule="auto"/>
        <w:ind w:left="1775"/>
        <w:contextualSpacing/>
        <w:jc w:val="both"/>
        <w:rPr>
          <w:rFonts w:ascii="Times New Roman" w:eastAsia="Arial" w:hAnsi="Times New Roman" w:cs="Times New Roman"/>
        </w:rPr>
      </w:pPr>
      <w:r w:rsidRPr="00867C3B">
        <w:rPr>
          <w:rFonts w:ascii="Times New Roman" w:eastAsia="Arial" w:hAnsi="Times New Roman" w:cs="Times New Roman"/>
          <w:b/>
          <w:bCs/>
        </w:rPr>
        <w:t>III) Declaração de inidoneidade para licitar e contratar</w:t>
      </w:r>
      <w:r w:rsidRPr="00867C3B">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86" w:anchor="art156§5" w:history="1">
        <w:r w:rsidRPr="00867C3B">
          <w:rPr>
            <w:rStyle w:val="Hyperlink"/>
            <w:rFonts w:ascii="Times New Roman" w:eastAsia="Arial" w:hAnsi="Times New Roman" w:cs="Times New Roman"/>
          </w:rPr>
          <w:t>art. 156, §5º, da Lei nº 14.133, de 2021</w:t>
        </w:r>
      </w:hyperlink>
      <w:r w:rsidRPr="00867C3B">
        <w:rPr>
          <w:rFonts w:ascii="Times New Roman" w:eastAsia="Arial" w:hAnsi="Times New Roman" w:cs="Times New Roman"/>
        </w:rPr>
        <w:t>).</w:t>
      </w:r>
    </w:p>
    <w:p w14:paraId="4F8FF8F6" w14:textId="77777777" w:rsidR="00F763C8" w:rsidRPr="00867C3B" w:rsidRDefault="00F763C8" w:rsidP="00F763C8">
      <w:pPr>
        <w:suppressAutoHyphens/>
        <w:spacing w:before="120" w:afterLines="120" w:after="288" w:line="312" w:lineRule="auto"/>
        <w:ind w:left="1775"/>
        <w:contextualSpacing/>
        <w:jc w:val="both"/>
        <w:rPr>
          <w:rFonts w:ascii="Times New Roman" w:eastAsia="Arial" w:hAnsi="Times New Roman" w:cs="Times New Roman"/>
        </w:rPr>
      </w:pPr>
      <w:r w:rsidRPr="00867C3B">
        <w:rPr>
          <w:rFonts w:ascii="Times New Roman" w:eastAsia="Arial" w:hAnsi="Times New Roman" w:cs="Times New Roman"/>
          <w:b/>
          <w:bCs/>
        </w:rPr>
        <w:t>IV) Multa:</w:t>
      </w:r>
    </w:p>
    <w:p w14:paraId="614EDE31" w14:textId="77777777" w:rsidR="00F763C8" w:rsidRPr="00867C3B" w:rsidRDefault="00F763C8" w:rsidP="00F763C8">
      <w:pPr>
        <w:suppressAutoHyphens/>
        <w:spacing w:before="120" w:afterLines="120" w:after="288" w:line="312" w:lineRule="auto"/>
        <w:ind w:left="2127"/>
        <w:contextualSpacing/>
        <w:jc w:val="both"/>
        <w:rPr>
          <w:rFonts w:ascii="Times New Roman" w:eastAsia="Arial" w:hAnsi="Times New Roman" w:cs="Times New Roman"/>
        </w:rPr>
      </w:pPr>
      <w:r w:rsidRPr="00867C3B">
        <w:rPr>
          <w:rFonts w:ascii="Times New Roman" w:eastAsia="Arial" w:hAnsi="Times New Roman" w:cs="Times New Roman"/>
        </w:rPr>
        <w:t>1. moratória de 0,5% (cinco décimos por cento) por dia de atraso injustificado sobre o valor da parcela inadimplida, até o limite de 10 (dez) dias;</w:t>
      </w:r>
    </w:p>
    <w:p w14:paraId="29AEDC10" w14:textId="77777777" w:rsidR="00F763C8" w:rsidRPr="00867C3B" w:rsidRDefault="00F763C8" w:rsidP="00F763C8">
      <w:pPr>
        <w:suppressAutoHyphens/>
        <w:spacing w:before="120" w:afterLines="120" w:after="288" w:line="312" w:lineRule="auto"/>
        <w:ind w:left="2127"/>
        <w:contextualSpacing/>
        <w:jc w:val="both"/>
        <w:rPr>
          <w:rFonts w:ascii="Times New Roman" w:eastAsia="Arial" w:hAnsi="Times New Roman" w:cs="Times New Roman"/>
          <w:iCs/>
        </w:rPr>
      </w:pPr>
      <w:r w:rsidRPr="00867C3B">
        <w:rPr>
          <w:rFonts w:ascii="Times New Roman" w:eastAsia="Arial" w:hAnsi="Times New Roman" w:cs="Times New Roman"/>
          <w:iCs/>
        </w:rPr>
        <w:lastRenderedPageBreak/>
        <w:t xml:space="preserve">2. moratória de1% (um por cento) por dia de atraso injustificado sobre o valor total do contrato, até o máximo de 5% (cinco por cento), pela inobservância do prazo fixado para apresentação, suplementação ou reposição da garantia, quando for o caso. </w:t>
      </w:r>
    </w:p>
    <w:p w14:paraId="343D189F" w14:textId="77777777" w:rsidR="00F763C8" w:rsidRPr="00867C3B" w:rsidRDefault="00F763C8" w:rsidP="00F763C8">
      <w:pPr>
        <w:suppressAutoHyphens/>
        <w:spacing w:before="120" w:afterLines="120" w:after="288" w:line="312" w:lineRule="auto"/>
        <w:ind w:left="2880"/>
        <w:contextualSpacing/>
        <w:jc w:val="both"/>
        <w:rPr>
          <w:rFonts w:ascii="Times New Roman" w:eastAsia="Arial" w:hAnsi="Times New Roman" w:cs="Times New Roman"/>
          <w:iCs/>
        </w:rPr>
      </w:pPr>
      <w:r w:rsidRPr="00867C3B">
        <w:rPr>
          <w:rFonts w:ascii="Times New Roman" w:eastAsia="Arial" w:hAnsi="Times New Roman" w:cs="Times New Roman"/>
          <w:iCs/>
        </w:rPr>
        <w:t xml:space="preserve">a. O atraso superior a 30 (trinta) dias autoriza a Administração a promover a extinção do contrato por descumprimento ou cumprimento irregular de suas cláusulas, conforme dispõe o </w:t>
      </w:r>
      <w:hyperlink r:id="rId87" w:anchor="art137" w:history="1">
        <w:r w:rsidRPr="00867C3B">
          <w:rPr>
            <w:rStyle w:val="Hyperlink"/>
            <w:rFonts w:ascii="Times New Roman" w:eastAsia="Arial" w:hAnsi="Times New Roman" w:cs="Times New Roman"/>
            <w:iCs/>
            <w:color w:val="auto"/>
          </w:rPr>
          <w:t>inciso I do art. 137 da Lei n. 14.133, de 2021</w:t>
        </w:r>
      </w:hyperlink>
      <w:r w:rsidRPr="00867C3B">
        <w:rPr>
          <w:rFonts w:ascii="Times New Roman" w:eastAsia="Arial" w:hAnsi="Times New Roman" w:cs="Times New Roman"/>
          <w:iCs/>
        </w:rPr>
        <w:t xml:space="preserve">. </w:t>
      </w:r>
    </w:p>
    <w:p w14:paraId="26E65831" w14:textId="77777777" w:rsidR="00F763C8" w:rsidRPr="00867C3B" w:rsidRDefault="00F763C8" w:rsidP="00F763C8">
      <w:pPr>
        <w:suppressAutoHyphens/>
        <w:spacing w:before="120" w:afterLines="120" w:after="288" w:line="312" w:lineRule="auto"/>
        <w:ind w:left="2127"/>
        <w:contextualSpacing/>
        <w:jc w:val="both"/>
        <w:rPr>
          <w:rFonts w:ascii="Times New Roman" w:eastAsia="Arial" w:hAnsi="Times New Roman" w:cs="Times New Roman"/>
        </w:rPr>
      </w:pPr>
      <w:r w:rsidRPr="00867C3B">
        <w:rPr>
          <w:rFonts w:ascii="Times New Roman" w:eastAsia="Arial" w:hAnsi="Times New Roman" w:cs="Times New Roman"/>
        </w:rPr>
        <w:t>3. compensatória de 20% (vinte por cento) sobre o valor total do contrato, no caso de inexecução total do objeto;</w:t>
      </w:r>
    </w:p>
    <w:p w14:paraId="6DD20DC4" w14:textId="77777777" w:rsidR="00F763C8" w:rsidRPr="00867C3B" w:rsidRDefault="00F763C8" w:rsidP="00F763C8">
      <w:pPr>
        <w:pStyle w:val="Nivel2"/>
        <w:numPr>
          <w:ilvl w:val="0"/>
          <w:numId w:val="0"/>
        </w:numPr>
        <w:spacing w:afterLines="120" w:after="288" w:line="312" w:lineRule="auto"/>
        <w:ind w:left="142"/>
        <w:rPr>
          <w:rFonts w:ascii="Times New Roman" w:hAnsi="Times New Roman" w:cs="Times New Roman"/>
          <w:sz w:val="24"/>
          <w:szCs w:val="24"/>
        </w:rPr>
      </w:pPr>
      <w:r w:rsidRPr="00867C3B">
        <w:rPr>
          <w:rFonts w:ascii="Times New Roman" w:hAnsi="Times New Roman" w:cs="Times New Roman"/>
          <w:sz w:val="24"/>
          <w:szCs w:val="24"/>
        </w:rPr>
        <w:t>12.3A aplicação das sanções previstas neste Contrato não exclui, em hipótese alguma, a obrigação de reparação integral do dano causado ao Contratante (</w:t>
      </w:r>
      <w:hyperlink r:id="rId88" w:anchor="art156§9" w:history="1">
        <w:r w:rsidRPr="00867C3B">
          <w:rPr>
            <w:rStyle w:val="Hyperlink"/>
            <w:rFonts w:ascii="Times New Roman" w:hAnsi="Times New Roman" w:cs="Times New Roman"/>
            <w:sz w:val="24"/>
            <w:szCs w:val="24"/>
          </w:rPr>
          <w:t>art. 156, §9º, da Lei nº 14.133, de 2021</w:t>
        </w:r>
      </w:hyperlink>
      <w:r w:rsidRPr="00867C3B">
        <w:rPr>
          <w:rFonts w:ascii="Times New Roman" w:hAnsi="Times New Roman" w:cs="Times New Roman"/>
          <w:sz w:val="24"/>
          <w:szCs w:val="24"/>
        </w:rPr>
        <w:t>)</w:t>
      </w:r>
    </w:p>
    <w:p w14:paraId="2E66FA5C" w14:textId="77777777" w:rsidR="00F763C8" w:rsidRPr="00867C3B" w:rsidRDefault="00F763C8" w:rsidP="00F763C8">
      <w:pPr>
        <w:pStyle w:val="Nivel2"/>
        <w:numPr>
          <w:ilvl w:val="0"/>
          <w:numId w:val="0"/>
        </w:numPr>
        <w:spacing w:afterLines="120" w:after="288" w:line="312" w:lineRule="auto"/>
        <w:ind w:left="142"/>
        <w:rPr>
          <w:rFonts w:ascii="Times New Roman" w:hAnsi="Times New Roman" w:cs="Times New Roman"/>
          <w:sz w:val="24"/>
          <w:szCs w:val="24"/>
        </w:rPr>
      </w:pPr>
      <w:r w:rsidRPr="00867C3B">
        <w:rPr>
          <w:rFonts w:ascii="Times New Roman" w:hAnsi="Times New Roman" w:cs="Times New Roman"/>
          <w:sz w:val="24"/>
          <w:szCs w:val="24"/>
        </w:rPr>
        <w:t>12.4Todas as sanções previstas neste Contrato poderão ser aplicadas cumulativamente com a multa (</w:t>
      </w:r>
      <w:hyperlink r:id="rId89" w:anchor="art156§7" w:history="1">
        <w:r w:rsidRPr="00867C3B">
          <w:rPr>
            <w:rStyle w:val="Hyperlink"/>
            <w:rFonts w:ascii="Times New Roman" w:hAnsi="Times New Roman" w:cs="Times New Roman"/>
            <w:sz w:val="24"/>
            <w:szCs w:val="24"/>
          </w:rPr>
          <w:t>art. 156, §7º, da Lei nº 14.133, de 2021</w:t>
        </w:r>
      </w:hyperlink>
      <w:r w:rsidRPr="00867C3B">
        <w:rPr>
          <w:rFonts w:ascii="Times New Roman" w:hAnsi="Times New Roman" w:cs="Times New Roman"/>
          <w:sz w:val="24"/>
          <w:szCs w:val="24"/>
        </w:rPr>
        <w:t>).</w:t>
      </w:r>
    </w:p>
    <w:p w14:paraId="3F9F7377" w14:textId="77777777" w:rsidR="00F763C8" w:rsidRPr="00867C3B" w:rsidRDefault="00F763C8" w:rsidP="00F763C8">
      <w:pPr>
        <w:pStyle w:val="Nivel3"/>
        <w:numPr>
          <w:ilvl w:val="0"/>
          <w:numId w:val="0"/>
        </w:numPr>
        <w:spacing w:afterLines="120" w:after="288" w:line="312" w:lineRule="auto"/>
        <w:ind w:left="879"/>
        <w:rPr>
          <w:rFonts w:ascii="Times New Roman" w:hAnsi="Times New Roman" w:cs="Times New Roman"/>
          <w:sz w:val="24"/>
          <w:szCs w:val="24"/>
        </w:rPr>
      </w:pPr>
      <w:r w:rsidRPr="00867C3B">
        <w:rPr>
          <w:rFonts w:ascii="Times New Roman" w:hAnsi="Times New Roman" w:cs="Times New Roman"/>
          <w:sz w:val="24"/>
          <w:szCs w:val="24"/>
        </w:rPr>
        <w:t>12.4.1Antes da aplicação da multa será facultada a defesa do interessado no prazo de 15 (quinze) dias úteis, contado da data de sua intimação (</w:t>
      </w:r>
      <w:hyperlink r:id="rId90" w:anchor="art157" w:history="1">
        <w:r w:rsidRPr="00867C3B">
          <w:rPr>
            <w:rStyle w:val="Hyperlink"/>
            <w:rFonts w:ascii="Times New Roman" w:hAnsi="Times New Roman" w:cs="Times New Roman"/>
            <w:sz w:val="24"/>
            <w:szCs w:val="24"/>
          </w:rPr>
          <w:t>art. 157, da Lei nº 14.133, de 2021</w:t>
        </w:r>
      </w:hyperlink>
      <w:r w:rsidRPr="00867C3B">
        <w:rPr>
          <w:rFonts w:ascii="Times New Roman" w:hAnsi="Times New Roman" w:cs="Times New Roman"/>
          <w:sz w:val="24"/>
          <w:szCs w:val="24"/>
        </w:rPr>
        <w:t>)</w:t>
      </w:r>
    </w:p>
    <w:p w14:paraId="631D601D" w14:textId="77777777" w:rsidR="00F763C8" w:rsidRPr="00867C3B" w:rsidRDefault="00F763C8" w:rsidP="00F763C8">
      <w:pPr>
        <w:pStyle w:val="Nivel3"/>
        <w:numPr>
          <w:ilvl w:val="0"/>
          <w:numId w:val="0"/>
        </w:numPr>
        <w:spacing w:afterLines="120" w:after="288" w:line="312" w:lineRule="auto"/>
        <w:ind w:left="879"/>
        <w:rPr>
          <w:rFonts w:ascii="Times New Roman" w:hAnsi="Times New Roman" w:cs="Times New Roman"/>
          <w:sz w:val="24"/>
          <w:szCs w:val="24"/>
        </w:rPr>
      </w:pPr>
      <w:r w:rsidRPr="00867C3B">
        <w:rPr>
          <w:rFonts w:ascii="Times New Roman" w:hAnsi="Times New Roman" w:cs="Times New Roman"/>
          <w:sz w:val="24"/>
          <w:szCs w:val="24"/>
        </w:rPr>
        <w:t>12.4.2Se a multa aplicada e as indenizações cabíveis forem superiores ao valor do pagamento eventualmente devido pelo Contratante ao Contratado, além da perda desse valor, a diferença será descontada da garantia prestada ou será cobrada judicialmente (</w:t>
      </w:r>
      <w:hyperlink r:id="rId91" w:anchor="art156§8" w:history="1">
        <w:r w:rsidRPr="00867C3B">
          <w:rPr>
            <w:rStyle w:val="Hyperlink"/>
            <w:rFonts w:ascii="Times New Roman" w:hAnsi="Times New Roman" w:cs="Times New Roman"/>
            <w:sz w:val="24"/>
            <w:szCs w:val="24"/>
          </w:rPr>
          <w:t>art. 156, §8º, da Lei nº 14.133, de 2021</w:t>
        </w:r>
      </w:hyperlink>
      <w:r w:rsidRPr="00867C3B">
        <w:rPr>
          <w:rFonts w:ascii="Times New Roman" w:hAnsi="Times New Roman" w:cs="Times New Roman"/>
          <w:sz w:val="24"/>
          <w:szCs w:val="24"/>
        </w:rPr>
        <w:t>).</w:t>
      </w:r>
    </w:p>
    <w:p w14:paraId="78FD281A" w14:textId="77777777" w:rsidR="00F763C8" w:rsidRPr="00867C3B" w:rsidRDefault="00F763C8" w:rsidP="00F763C8">
      <w:pPr>
        <w:pStyle w:val="Nivel3"/>
        <w:numPr>
          <w:ilvl w:val="0"/>
          <w:numId w:val="0"/>
        </w:numPr>
        <w:spacing w:afterLines="120" w:after="288" w:line="312" w:lineRule="auto"/>
        <w:ind w:left="879"/>
        <w:rPr>
          <w:rFonts w:ascii="Times New Roman" w:hAnsi="Times New Roman" w:cs="Times New Roman"/>
          <w:color w:val="auto"/>
          <w:sz w:val="24"/>
          <w:szCs w:val="24"/>
        </w:rPr>
      </w:pPr>
      <w:r w:rsidRPr="00867C3B">
        <w:rPr>
          <w:rFonts w:ascii="Times New Roman" w:hAnsi="Times New Roman" w:cs="Times New Roman"/>
          <w:sz w:val="24"/>
          <w:szCs w:val="24"/>
        </w:rPr>
        <w:t xml:space="preserve">12.4.3Previamente </w:t>
      </w:r>
      <w:r w:rsidRPr="00867C3B">
        <w:rPr>
          <w:rFonts w:ascii="Times New Roman" w:hAnsi="Times New Roman" w:cs="Times New Roman"/>
          <w:color w:val="auto"/>
          <w:sz w:val="24"/>
          <w:szCs w:val="24"/>
        </w:rPr>
        <w:t xml:space="preserve">ao encaminhamento à cobrança judicial, a multa poderá ser recolhida administrativamente no prazo máximo de </w:t>
      </w:r>
      <w:r w:rsidRPr="00867C3B">
        <w:rPr>
          <w:rFonts w:ascii="Times New Roman" w:hAnsi="Times New Roman" w:cs="Times New Roman"/>
          <w:iCs/>
          <w:color w:val="auto"/>
          <w:sz w:val="24"/>
          <w:szCs w:val="24"/>
        </w:rPr>
        <w:t xml:space="preserve">30 (trinta) </w:t>
      </w:r>
      <w:r w:rsidRPr="00867C3B">
        <w:rPr>
          <w:rFonts w:ascii="Times New Roman" w:hAnsi="Times New Roman" w:cs="Times New Roman"/>
          <w:color w:val="auto"/>
          <w:sz w:val="24"/>
          <w:szCs w:val="24"/>
        </w:rPr>
        <w:t>dias, a contar da data do recebimento da comunicação enviada pela autoridade competente.</w:t>
      </w:r>
      <w:bookmarkStart w:id="82" w:name="_Hlk78351618"/>
      <w:bookmarkEnd w:id="82"/>
    </w:p>
    <w:p w14:paraId="22F8590B" w14:textId="77777777" w:rsidR="00F763C8" w:rsidRPr="00867C3B" w:rsidRDefault="00F763C8" w:rsidP="00F763C8">
      <w:pPr>
        <w:pStyle w:val="Nivel2"/>
        <w:numPr>
          <w:ilvl w:val="0"/>
          <w:numId w:val="0"/>
        </w:numPr>
        <w:spacing w:afterLines="120" w:after="288" w:line="312" w:lineRule="auto"/>
        <w:ind w:left="142"/>
        <w:rPr>
          <w:rFonts w:ascii="Times New Roman" w:hAnsi="Times New Roman" w:cs="Times New Roman"/>
          <w:sz w:val="24"/>
          <w:szCs w:val="24"/>
        </w:rPr>
      </w:pPr>
      <w:r w:rsidRPr="00867C3B">
        <w:rPr>
          <w:rFonts w:ascii="Times New Roman" w:hAnsi="Times New Roman" w:cs="Times New Roman"/>
          <w:sz w:val="24"/>
          <w:szCs w:val="24"/>
        </w:rPr>
        <w:t xml:space="preserve">12.5A aplicação das sanções realizar-se-á em processo administrativo que assegure o contraditório e a ampla defesa ao Contratado, observando-se o procedimento previsto no </w:t>
      </w:r>
      <w:r w:rsidRPr="00867C3B">
        <w:rPr>
          <w:rFonts w:ascii="Times New Roman" w:hAnsi="Times New Roman" w:cs="Times New Roman"/>
          <w:b/>
          <w:bCs/>
          <w:sz w:val="24"/>
          <w:szCs w:val="24"/>
        </w:rPr>
        <w:t xml:space="preserve">caput </w:t>
      </w:r>
      <w:r w:rsidRPr="00867C3B">
        <w:rPr>
          <w:rFonts w:ascii="Times New Roman" w:hAnsi="Times New Roman" w:cs="Times New Roman"/>
          <w:sz w:val="24"/>
          <w:szCs w:val="24"/>
        </w:rPr>
        <w:t xml:space="preserve">e parágrafos do </w:t>
      </w:r>
      <w:hyperlink r:id="rId92" w:anchor="art158" w:history="1">
        <w:r w:rsidRPr="00867C3B">
          <w:rPr>
            <w:rStyle w:val="Hyperlink"/>
            <w:rFonts w:ascii="Times New Roman" w:hAnsi="Times New Roman" w:cs="Times New Roman"/>
            <w:sz w:val="24"/>
            <w:szCs w:val="24"/>
          </w:rPr>
          <w:t>art. 158 da Lei nº 14.133, de 2021</w:t>
        </w:r>
      </w:hyperlink>
      <w:r w:rsidRPr="00867C3B">
        <w:rPr>
          <w:rFonts w:ascii="Times New Roman" w:hAnsi="Times New Roman" w:cs="Times New Roman"/>
          <w:sz w:val="24"/>
          <w:szCs w:val="24"/>
        </w:rPr>
        <w:t>, para as penalidades de impedimento de licitar e contratar e de declaração de inidoneidade para licitar ou contratar.</w:t>
      </w:r>
    </w:p>
    <w:p w14:paraId="2C7CCE8B" w14:textId="77777777" w:rsidR="00F763C8" w:rsidRPr="00867C3B" w:rsidRDefault="00F763C8" w:rsidP="00F763C8">
      <w:pPr>
        <w:pStyle w:val="Nivel2"/>
        <w:numPr>
          <w:ilvl w:val="0"/>
          <w:numId w:val="0"/>
        </w:numPr>
        <w:spacing w:afterLines="120" w:after="288" w:line="312" w:lineRule="auto"/>
        <w:ind w:left="142"/>
        <w:rPr>
          <w:rFonts w:ascii="Times New Roman" w:hAnsi="Times New Roman" w:cs="Times New Roman"/>
          <w:sz w:val="24"/>
          <w:szCs w:val="24"/>
        </w:rPr>
      </w:pPr>
      <w:r w:rsidRPr="00867C3B">
        <w:rPr>
          <w:rFonts w:ascii="Times New Roman" w:hAnsi="Times New Roman" w:cs="Times New Roman"/>
          <w:sz w:val="24"/>
          <w:szCs w:val="24"/>
        </w:rPr>
        <w:t>12.6Na aplicação das sanções serão considerados (</w:t>
      </w:r>
      <w:hyperlink r:id="rId93" w:anchor="art156§1" w:history="1">
        <w:r w:rsidRPr="00867C3B">
          <w:rPr>
            <w:rStyle w:val="Hyperlink"/>
            <w:rFonts w:ascii="Times New Roman" w:hAnsi="Times New Roman" w:cs="Times New Roman"/>
            <w:sz w:val="24"/>
            <w:szCs w:val="24"/>
          </w:rPr>
          <w:t>art. 156, §1º, da Lei nº 14.133, de 2021</w:t>
        </w:r>
      </w:hyperlink>
      <w:r w:rsidRPr="00867C3B">
        <w:rPr>
          <w:rFonts w:ascii="Times New Roman" w:hAnsi="Times New Roman" w:cs="Times New Roman"/>
          <w:sz w:val="24"/>
          <w:szCs w:val="24"/>
        </w:rPr>
        <w:t>):</w:t>
      </w:r>
    </w:p>
    <w:p w14:paraId="4B0C7247" w14:textId="77777777" w:rsidR="00F763C8" w:rsidRPr="00867C3B" w:rsidRDefault="00F763C8" w:rsidP="00F763C8">
      <w:pPr>
        <w:suppressAutoHyphens/>
        <w:spacing w:before="120" w:afterLines="120" w:after="288" w:line="312" w:lineRule="auto"/>
        <w:ind w:left="907"/>
        <w:contextualSpacing/>
        <w:jc w:val="both"/>
        <w:rPr>
          <w:rFonts w:ascii="Times New Roman" w:eastAsia="Arial" w:hAnsi="Times New Roman" w:cs="Times New Roman"/>
        </w:rPr>
      </w:pPr>
      <w:r w:rsidRPr="00867C3B">
        <w:rPr>
          <w:rFonts w:ascii="Times New Roman" w:eastAsia="Arial" w:hAnsi="Times New Roman" w:cs="Times New Roman"/>
        </w:rPr>
        <w:t>a) a natureza e a gravidade da infração cometida;</w:t>
      </w:r>
    </w:p>
    <w:p w14:paraId="3788E815" w14:textId="77777777" w:rsidR="00F763C8" w:rsidRPr="00867C3B" w:rsidRDefault="00F763C8" w:rsidP="00F763C8">
      <w:pPr>
        <w:suppressAutoHyphens/>
        <w:spacing w:before="120" w:afterLines="120" w:after="288" w:line="312" w:lineRule="auto"/>
        <w:ind w:left="907"/>
        <w:contextualSpacing/>
        <w:jc w:val="both"/>
        <w:rPr>
          <w:rFonts w:ascii="Times New Roman" w:eastAsia="Arial" w:hAnsi="Times New Roman" w:cs="Times New Roman"/>
        </w:rPr>
      </w:pPr>
      <w:r w:rsidRPr="00867C3B">
        <w:rPr>
          <w:rFonts w:ascii="Times New Roman" w:eastAsia="Arial" w:hAnsi="Times New Roman" w:cs="Times New Roman"/>
        </w:rPr>
        <w:t>b) as peculiaridades do caso concreto;</w:t>
      </w:r>
    </w:p>
    <w:p w14:paraId="1A3C42C0" w14:textId="77777777" w:rsidR="00F763C8" w:rsidRPr="00867C3B" w:rsidRDefault="00F763C8" w:rsidP="00F763C8">
      <w:pPr>
        <w:suppressAutoHyphens/>
        <w:spacing w:before="120" w:afterLines="120" w:after="288" w:line="312" w:lineRule="auto"/>
        <w:ind w:left="907"/>
        <w:contextualSpacing/>
        <w:jc w:val="both"/>
        <w:rPr>
          <w:rFonts w:ascii="Times New Roman" w:eastAsia="Arial" w:hAnsi="Times New Roman" w:cs="Times New Roman"/>
        </w:rPr>
      </w:pPr>
      <w:r w:rsidRPr="00867C3B">
        <w:rPr>
          <w:rFonts w:ascii="Times New Roman" w:eastAsia="Arial" w:hAnsi="Times New Roman" w:cs="Times New Roman"/>
        </w:rPr>
        <w:lastRenderedPageBreak/>
        <w:t>c) as circunstâncias agravantes ou atenuantes;</w:t>
      </w:r>
    </w:p>
    <w:p w14:paraId="14D9806B" w14:textId="77777777" w:rsidR="00F763C8" w:rsidRPr="00867C3B" w:rsidRDefault="00F763C8" w:rsidP="00F763C8">
      <w:pPr>
        <w:suppressAutoHyphens/>
        <w:spacing w:before="120" w:afterLines="120" w:after="288" w:line="312" w:lineRule="auto"/>
        <w:ind w:left="907"/>
        <w:contextualSpacing/>
        <w:jc w:val="both"/>
        <w:rPr>
          <w:rFonts w:ascii="Times New Roman" w:eastAsia="Arial" w:hAnsi="Times New Roman" w:cs="Times New Roman"/>
        </w:rPr>
      </w:pPr>
      <w:r w:rsidRPr="00867C3B">
        <w:rPr>
          <w:rFonts w:ascii="Times New Roman" w:eastAsia="Arial" w:hAnsi="Times New Roman" w:cs="Times New Roman"/>
        </w:rPr>
        <w:t>d) os danos que dela provierem para o Contratante;</w:t>
      </w:r>
    </w:p>
    <w:p w14:paraId="772032FA" w14:textId="77777777" w:rsidR="00F763C8" w:rsidRPr="00867C3B" w:rsidRDefault="00F763C8" w:rsidP="00F763C8">
      <w:pPr>
        <w:suppressAutoHyphens/>
        <w:spacing w:before="120" w:afterLines="120" w:after="288" w:line="312" w:lineRule="auto"/>
        <w:ind w:left="907"/>
        <w:contextualSpacing/>
        <w:jc w:val="both"/>
        <w:rPr>
          <w:rFonts w:ascii="Times New Roman" w:eastAsia="Arial" w:hAnsi="Times New Roman" w:cs="Times New Roman"/>
        </w:rPr>
      </w:pPr>
      <w:r w:rsidRPr="00867C3B">
        <w:rPr>
          <w:rFonts w:ascii="Times New Roman" w:eastAsia="Arial" w:hAnsi="Times New Roman" w:cs="Times New Roman"/>
        </w:rPr>
        <w:t>e) a implantação ou o aperfeiçoamento de programa de integridade, conforme normas e orientações dos órgãos de controle.</w:t>
      </w:r>
    </w:p>
    <w:p w14:paraId="2950A42C" w14:textId="77777777" w:rsidR="00F763C8" w:rsidRPr="00867C3B" w:rsidRDefault="00F763C8" w:rsidP="00F763C8">
      <w:pPr>
        <w:pStyle w:val="Nivel2"/>
        <w:numPr>
          <w:ilvl w:val="0"/>
          <w:numId w:val="0"/>
        </w:numPr>
        <w:spacing w:afterLines="120" w:after="288" w:line="312" w:lineRule="auto"/>
        <w:ind w:left="142"/>
        <w:rPr>
          <w:rFonts w:ascii="Times New Roman" w:hAnsi="Times New Roman" w:cs="Times New Roman"/>
          <w:sz w:val="24"/>
          <w:szCs w:val="24"/>
        </w:rPr>
      </w:pPr>
      <w:r w:rsidRPr="00867C3B">
        <w:rPr>
          <w:rFonts w:ascii="Times New Roman" w:hAnsi="Times New Roman" w:cs="Times New Roman"/>
          <w:sz w:val="24"/>
          <w:szCs w:val="24"/>
        </w:rPr>
        <w:t xml:space="preserve">12.7Os atos previstos como infrações administrativas na </w:t>
      </w:r>
      <w:hyperlink r:id="rId94" w:history="1">
        <w:r w:rsidRPr="00867C3B">
          <w:rPr>
            <w:rStyle w:val="Hyperlink"/>
            <w:rFonts w:ascii="Times New Roman" w:hAnsi="Times New Roman" w:cs="Times New Roman"/>
            <w:sz w:val="24"/>
            <w:szCs w:val="24"/>
          </w:rPr>
          <w:t>Lei nº 14.133, de 2021</w:t>
        </w:r>
      </w:hyperlink>
      <w:r w:rsidRPr="00867C3B">
        <w:rPr>
          <w:rFonts w:ascii="Times New Roman" w:hAnsi="Times New Roman" w:cs="Times New Roman"/>
          <w:sz w:val="24"/>
          <w:szCs w:val="24"/>
        </w:rPr>
        <w:t xml:space="preserve">, ou em outras leis de licitações e contratos da Administração Pública que também sejam tipificados como atos lesivos </w:t>
      </w:r>
      <w:hyperlink r:id="rId95" w:history="1">
        <w:r w:rsidRPr="00867C3B">
          <w:rPr>
            <w:rStyle w:val="Hyperlink"/>
            <w:rFonts w:ascii="Times New Roman" w:hAnsi="Times New Roman" w:cs="Times New Roman"/>
            <w:sz w:val="24"/>
            <w:szCs w:val="24"/>
          </w:rPr>
          <w:t>na Lei nº 12.846, de 2013</w:t>
        </w:r>
      </w:hyperlink>
      <w:r w:rsidRPr="00867C3B">
        <w:rPr>
          <w:rFonts w:ascii="Times New Roman" w:hAnsi="Times New Roman" w:cs="Times New Roman"/>
          <w:sz w:val="24"/>
          <w:szCs w:val="24"/>
        </w:rPr>
        <w:t xml:space="preserve">, serão apurados e julgados conjuntamente, nos mesmos autos, observados o rito procedimental e autoridade competente definidos na referida </w:t>
      </w:r>
      <w:hyperlink r:id="rId96" w:anchor="art159" w:history="1">
        <w:r w:rsidRPr="00867C3B">
          <w:rPr>
            <w:rStyle w:val="Hyperlink"/>
            <w:rFonts w:ascii="Times New Roman" w:hAnsi="Times New Roman" w:cs="Times New Roman"/>
            <w:sz w:val="24"/>
            <w:szCs w:val="24"/>
          </w:rPr>
          <w:t>Lei (art. 159</w:t>
        </w:r>
      </w:hyperlink>
      <w:r w:rsidRPr="00867C3B">
        <w:rPr>
          <w:rFonts w:ascii="Times New Roman" w:hAnsi="Times New Roman" w:cs="Times New Roman"/>
          <w:sz w:val="24"/>
          <w:szCs w:val="24"/>
        </w:rPr>
        <w:t>).</w:t>
      </w:r>
    </w:p>
    <w:p w14:paraId="15B6EF7F" w14:textId="77777777" w:rsidR="00F763C8" w:rsidRPr="00867C3B" w:rsidRDefault="00F763C8" w:rsidP="00F763C8">
      <w:pPr>
        <w:pStyle w:val="Nivel2"/>
        <w:numPr>
          <w:ilvl w:val="0"/>
          <w:numId w:val="0"/>
        </w:numPr>
        <w:spacing w:afterLines="120" w:after="288" w:line="312" w:lineRule="auto"/>
        <w:ind w:left="142"/>
        <w:rPr>
          <w:rFonts w:ascii="Times New Roman" w:hAnsi="Times New Roman" w:cs="Times New Roman"/>
          <w:i/>
          <w:iCs/>
          <w:sz w:val="24"/>
          <w:szCs w:val="24"/>
        </w:rPr>
      </w:pPr>
      <w:r w:rsidRPr="00867C3B">
        <w:rPr>
          <w:rFonts w:ascii="Times New Roman" w:hAnsi="Times New Roman" w:cs="Times New Roman"/>
          <w:sz w:val="24"/>
          <w:szCs w:val="24"/>
        </w:rPr>
        <w:t>12.8A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7" w:anchor="art160" w:history="1">
        <w:r w:rsidRPr="00867C3B">
          <w:rPr>
            <w:rStyle w:val="Hyperlink"/>
            <w:rFonts w:ascii="Times New Roman" w:hAnsi="Times New Roman" w:cs="Times New Roman"/>
            <w:sz w:val="24"/>
            <w:szCs w:val="24"/>
          </w:rPr>
          <w:t>art. 160, da Lei nº 14.133, de 2021</w:t>
        </w:r>
      </w:hyperlink>
      <w:r w:rsidRPr="00867C3B">
        <w:rPr>
          <w:rFonts w:ascii="Times New Roman" w:hAnsi="Times New Roman" w:cs="Times New Roman"/>
          <w:sz w:val="24"/>
          <w:szCs w:val="24"/>
        </w:rPr>
        <w:t>)</w:t>
      </w:r>
    </w:p>
    <w:p w14:paraId="260EA7DD" w14:textId="77777777" w:rsidR="00F763C8" w:rsidRPr="00867C3B" w:rsidRDefault="00F763C8" w:rsidP="00F763C8">
      <w:pPr>
        <w:pStyle w:val="Nivel2"/>
        <w:numPr>
          <w:ilvl w:val="0"/>
          <w:numId w:val="0"/>
        </w:numPr>
        <w:spacing w:afterLines="120" w:after="288" w:line="312" w:lineRule="auto"/>
        <w:ind w:left="142"/>
        <w:rPr>
          <w:rFonts w:ascii="Times New Roman" w:hAnsi="Times New Roman" w:cs="Times New Roman"/>
          <w:i/>
          <w:iCs/>
          <w:sz w:val="24"/>
          <w:szCs w:val="24"/>
        </w:rPr>
      </w:pPr>
      <w:r w:rsidRPr="00867C3B">
        <w:rPr>
          <w:rFonts w:ascii="Times New Roman" w:hAnsi="Times New Roman" w:cs="Times New Roman"/>
          <w:sz w:val="24"/>
          <w:szCs w:val="24"/>
        </w:rPr>
        <w:t>12.9O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8" w:anchor="art161" w:history="1">
        <w:r w:rsidRPr="00867C3B">
          <w:rPr>
            <w:rStyle w:val="Hyperlink"/>
            <w:rFonts w:ascii="Times New Roman" w:hAnsi="Times New Roman" w:cs="Times New Roman"/>
            <w:sz w:val="24"/>
            <w:szCs w:val="24"/>
          </w:rPr>
          <w:t>Art. 161, da Lei nº 14.133, de 2021</w:t>
        </w:r>
      </w:hyperlink>
      <w:r w:rsidRPr="00867C3B">
        <w:rPr>
          <w:rFonts w:ascii="Times New Roman" w:hAnsi="Times New Roman" w:cs="Times New Roman"/>
          <w:sz w:val="24"/>
          <w:szCs w:val="24"/>
        </w:rPr>
        <w:t>)</w:t>
      </w:r>
    </w:p>
    <w:p w14:paraId="1B4AA320" w14:textId="77777777" w:rsidR="00F763C8" w:rsidRPr="00867C3B" w:rsidRDefault="00F763C8" w:rsidP="00F763C8">
      <w:pPr>
        <w:pStyle w:val="Nivel2"/>
        <w:numPr>
          <w:ilvl w:val="0"/>
          <w:numId w:val="0"/>
        </w:numPr>
        <w:spacing w:afterLines="120" w:after="288" w:line="312" w:lineRule="auto"/>
        <w:ind w:left="142"/>
        <w:rPr>
          <w:rFonts w:ascii="Times New Roman" w:hAnsi="Times New Roman" w:cs="Times New Roman"/>
          <w:i/>
          <w:iCs/>
          <w:sz w:val="24"/>
          <w:szCs w:val="24"/>
        </w:rPr>
      </w:pPr>
      <w:r w:rsidRPr="00867C3B">
        <w:rPr>
          <w:rFonts w:ascii="Times New Roman" w:hAnsi="Times New Roman" w:cs="Times New Roman"/>
          <w:sz w:val="24"/>
          <w:szCs w:val="24"/>
        </w:rPr>
        <w:t xml:space="preserve">12.10As sanções de impedimento de licitar e contratar e declaração de inidoneidade para licitar ou contratar são passíveis de reabilitação na forma do </w:t>
      </w:r>
      <w:hyperlink r:id="rId99" w:anchor="art163" w:history="1">
        <w:r w:rsidRPr="00867C3B">
          <w:rPr>
            <w:rStyle w:val="Hyperlink"/>
            <w:rFonts w:ascii="Times New Roman" w:hAnsi="Times New Roman" w:cs="Times New Roman"/>
            <w:sz w:val="24"/>
            <w:szCs w:val="24"/>
          </w:rPr>
          <w:t>art. 163 da Lei nº 14.133/21.</w:t>
        </w:r>
      </w:hyperlink>
    </w:p>
    <w:p w14:paraId="1960D44D" w14:textId="77777777" w:rsidR="00F763C8" w:rsidRPr="00867C3B" w:rsidRDefault="00F763C8" w:rsidP="00F763C8">
      <w:pPr>
        <w:pStyle w:val="Nivel2"/>
        <w:numPr>
          <w:ilvl w:val="0"/>
          <w:numId w:val="0"/>
        </w:numPr>
        <w:spacing w:afterLines="120" w:after="288" w:line="312" w:lineRule="auto"/>
        <w:ind w:left="142"/>
        <w:rPr>
          <w:rFonts w:ascii="Times New Roman" w:hAnsi="Times New Roman" w:cs="Times New Roman"/>
          <w:sz w:val="24"/>
          <w:szCs w:val="24"/>
        </w:rPr>
      </w:pPr>
      <w:r w:rsidRPr="00867C3B">
        <w:rPr>
          <w:rFonts w:ascii="Times New Roman" w:hAnsi="Times New Roman" w:cs="Times New Roman"/>
          <w:sz w:val="24"/>
          <w:szCs w:val="24"/>
        </w:rPr>
        <w:t xml:space="preserve">12.11Os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00" w:history="1">
        <w:r w:rsidRPr="00867C3B">
          <w:rPr>
            <w:rStyle w:val="Hyperlink"/>
            <w:rFonts w:ascii="Times New Roman" w:hAnsi="Times New Roman" w:cs="Times New Roman"/>
            <w:sz w:val="24"/>
            <w:szCs w:val="24"/>
          </w:rPr>
          <w:t>Instrução Normativa SEGES/ME nº 26, de 13 de abril de 2022</w:t>
        </w:r>
      </w:hyperlink>
      <w:r w:rsidRPr="00867C3B">
        <w:rPr>
          <w:rFonts w:ascii="Times New Roman" w:hAnsi="Times New Roman" w:cs="Times New Roman"/>
          <w:sz w:val="24"/>
          <w:szCs w:val="24"/>
        </w:rPr>
        <w:t xml:space="preserve">. </w:t>
      </w:r>
    </w:p>
    <w:p w14:paraId="32BD4100" w14:textId="77777777" w:rsidR="00F763C8" w:rsidRPr="00867C3B" w:rsidRDefault="00F763C8" w:rsidP="00F763C8">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83" w:name="_Toc135819175"/>
      <w:bookmarkStart w:id="84" w:name="_Toc205474747"/>
      <w:r w:rsidRPr="00867C3B">
        <w:rPr>
          <w:rFonts w:ascii="Times New Roman" w:hAnsi="Times New Roman" w:cs="Times New Roman"/>
          <w:sz w:val="24"/>
          <w:szCs w:val="24"/>
        </w:rPr>
        <w:t>CLÁUSULA DÉCIMA TERCEIRA – DA EXTINÇÃO CONTRATUAL (</w:t>
      </w:r>
      <w:hyperlink r:id="rId101" w:anchor="art92" w:history="1">
        <w:r w:rsidRPr="00867C3B">
          <w:rPr>
            <w:rStyle w:val="Hyperlink"/>
            <w:rFonts w:ascii="Times New Roman" w:hAnsi="Times New Roman" w:cs="Times New Roman"/>
            <w:sz w:val="24"/>
            <w:szCs w:val="24"/>
          </w:rPr>
          <w:t>art. 92, XIX</w:t>
        </w:r>
      </w:hyperlink>
      <w:r w:rsidRPr="00867C3B">
        <w:rPr>
          <w:rFonts w:ascii="Times New Roman" w:hAnsi="Times New Roman" w:cs="Times New Roman"/>
          <w:sz w:val="24"/>
          <w:szCs w:val="24"/>
        </w:rPr>
        <w:t>)</w:t>
      </w:r>
      <w:bookmarkEnd w:id="83"/>
      <w:bookmarkEnd w:id="84"/>
    </w:p>
    <w:p w14:paraId="21736B3A"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color w:val="auto"/>
          <w:sz w:val="24"/>
          <w:szCs w:val="24"/>
        </w:rPr>
      </w:pPr>
      <w:r w:rsidRPr="00867C3B">
        <w:rPr>
          <w:rFonts w:ascii="Times New Roman" w:hAnsi="Times New Roman" w:cs="Times New Roman"/>
          <w:color w:val="auto"/>
          <w:sz w:val="24"/>
          <w:szCs w:val="24"/>
        </w:rPr>
        <w:t>13.1O contrato se extingue quando vencido o prazo nele estipulado, independentemente de terem sido cumpridas ou não as obrigações de ambas as partes contraentes.</w:t>
      </w:r>
    </w:p>
    <w:p w14:paraId="63E55BD2"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color w:val="auto"/>
          <w:sz w:val="24"/>
          <w:szCs w:val="24"/>
        </w:rPr>
      </w:pPr>
      <w:r w:rsidRPr="00867C3B">
        <w:rPr>
          <w:rFonts w:ascii="Times New Roman" w:hAnsi="Times New Roman" w:cs="Times New Roman"/>
          <w:color w:val="auto"/>
          <w:sz w:val="24"/>
          <w:szCs w:val="24"/>
        </w:rPr>
        <w:lastRenderedPageBreak/>
        <w:t>13.2O contrato pode ser extinto antes do prazo nele fixado, sem ônus para o contratante, quando esta não dispuser de créditos orçamentários para sua continuidade ou quando entender que o contrato não mais lhe oferece vantagem.</w:t>
      </w:r>
    </w:p>
    <w:p w14:paraId="710079A1"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color w:val="auto"/>
          <w:sz w:val="24"/>
          <w:szCs w:val="24"/>
        </w:rPr>
      </w:pPr>
      <w:r w:rsidRPr="00867C3B">
        <w:rPr>
          <w:rFonts w:ascii="Times New Roman" w:hAnsi="Times New Roman" w:cs="Times New Roman"/>
          <w:color w:val="auto"/>
          <w:sz w:val="24"/>
          <w:szCs w:val="24"/>
        </w:rPr>
        <w:t>13.3A extinção nesta hipótese ocorrerá na próxima data de aniversário do contrato, desde que haja a notificação do contratado pelo contratante nesse sentido com pelo menos 2 (dois) meses de antecedência desse dia.</w:t>
      </w:r>
    </w:p>
    <w:p w14:paraId="3A46F65F"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color w:val="auto"/>
          <w:sz w:val="24"/>
          <w:szCs w:val="24"/>
        </w:rPr>
      </w:pPr>
      <w:r w:rsidRPr="00867C3B">
        <w:rPr>
          <w:rFonts w:ascii="Times New Roman" w:hAnsi="Times New Roman" w:cs="Times New Roman"/>
          <w:color w:val="auto"/>
          <w:sz w:val="24"/>
          <w:szCs w:val="24"/>
        </w:rPr>
        <w:t>13.4Caso a notificação da não-continuidade do contrato de que trata este subitem ocorra com menos de 2 (dois) meses da data de aniversário, a extinção contratual ocorrerá após 2 (dois) meses da data da comunicação.</w:t>
      </w:r>
    </w:p>
    <w:p w14:paraId="4F666F1B"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 xml:space="preserve">13.5O contrato pode ser extinto antes de cumpridas as obrigações nele estipuladas, ou antes do prazo nele fixado, por algum dos motivos previstos no </w:t>
      </w:r>
      <w:hyperlink r:id="rId102" w:anchor="art137" w:history="1">
        <w:r w:rsidRPr="00867C3B">
          <w:rPr>
            <w:rStyle w:val="Hyperlink"/>
            <w:rFonts w:ascii="Times New Roman" w:hAnsi="Times New Roman" w:cs="Times New Roman"/>
            <w:sz w:val="24"/>
            <w:szCs w:val="24"/>
          </w:rPr>
          <w:t>artigo 137 da Lei nº 14.133/21</w:t>
        </w:r>
      </w:hyperlink>
      <w:r w:rsidRPr="00867C3B">
        <w:rPr>
          <w:rFonts w:ascii="Times New Roman" w:hAnsi="Times New Roman" w:cs="Times New Roman"/>
          <w:sz w:val="24"/>
          <w:szCs w:val="24"/>
        </w:rPr>
        <w:t xml:space="preserve">, bem como amigavelmente, </w:t>
      </w:r>
      <w:r w:rsidRPr="00867C3B">
        <w:rPr>
          <w:rFonts w:ascii="Times New Roman" w:hAnsi="Times New Roman" w:cs="Times New Roman"/>
          <w:color w:val="000000" w:themeColor="text1"/>
          <w:sz w:val="24"/>
          <w:szCs w:val="24"/>
        </w:rPr>
        <w:t>assegurados o contraditório e a ampla defesa</w:t>
      </w:r>
      <w:r w:rsidRPr="00867C3B">
        <w:rPr>
          <w:rFonts w:ascii="Times New Roman" w:hAnsi="Times New Roman" w:cs="Times New Roman"/>
          <w:sz w:val="24"/>
          <w:szCs w:val="24"/>
        </w:rPr>
        <w:t>.</w:t>
      </w:r>
    </w:p>
    <w:p w14:paraId="27C13B6C" w14:textId="77777777" w:rsidR="00F763C8" w:rsidRPr="00867C3B" w:rsidRDefault="00F763C8" w:rsidP="00F763C8">
      <w:pPr>
        <w:pStyle w:val="Nivel3"/>
        <w:numPr>
          <w:ilvl w:val="0"/>
          <w:numId w:val="0"/>
        </w:numPr>
        <w:spacing w:afterLines="120" w:after="288" w:line="312" w:lineRule="auto"/>
        <w:ind w:left="879"/>
        <w:rPr>
          <w:rFonts w:ascii="Times New Roman" w:hAnsi="Times New Roman" w:cs="Times New Roman"/>
          <w:sz w:val="24"/>
          <w:szCs w:val="24"/>
        </w:rPr>
      </w:pPr>
      <w:r w:rsidRPr="00867C3B">
        <w:rPr>
          <w:rFonts w:ascii="Times New Roman" w:hAnsi="Times New Roman" w:cs="Times New Roman"/>
          <w:sz w:val="24"/>
          <w:szCs w:val="24"/>
        </w:rPr>
        <w:t xml:space="preserve">13.5.1Nesta hipótese, aplicam-se também os </w:t>
      </w:r>
      <w:hyperlink r:id="rId103" w:anchor="art138" w:history="1">
        <w:r w:rsidRPr="00867C3B">
          <w:rPr>
            <w:rStyle w:val="Hyperlink"/>
            <w:rFonts w:ascii="Times New Roman" w:hAnsi="Times New Roman" w:cs="Times New Roman"/>
            <w:sz w:val="24"/>
            <w:szCs w:val="24"/>
          </w:rPr>
          <w:t>artigos 138 e 139</w:t>
        </w:r>
      </w:hyperlink>
      <w:r w:rsidRPr="00867C3B">
        <w:rPr>
          <w:rFonts w:ascii="Times New Roman" w:hAnsi="Times New Roman" w:cs="Times New Roman"/>
          <w:sz w:val="24"/>
          <w:szCs w:val="24"/>
        </w:rPr>
        <w:t xml:space="preserve"> da mesma Lei.</w:t>
      </w:r>
    </w:p>
    <w:p w14:paraId="3B116531" w14:textId="77777777" w:rsidR="00F763C8" w:rsidRPr="00867C3B" w:rsidRDefault="00F763C8" w:rsidP="00F763C8">
      <w:pPr>
        <w:pStyle w:val="Nivel3"/>
        <w:numPr>
          <w:ilvl w:val="0"/>
          <w:numId w:val="0"/>
        </w:numPr>
        <w:spacing w:afterLines="120" w:after="288" w:line="312" w:lineRule="auto"/>
        <w:ind w:left="879"/>
        <w:rPr>
          <w:rFonts w:ascii="Times New Roman" w:hAnsi="Times New Roman" w:cs="Times New Roman"/>
          <w:sz w:val="24"/>
          <w:szCs w:val="24"/>
        </w:rPr>
      </w:pPr>
      <w:r w:rsidRPr="00867C3B">
        <w:rPr>
          <w:rFonts w:ascii="Times New Roman" w:hAnsi="Times New Roman" w:cs="Times New Roman"/>
          <w:sz w:val="24"/>
          <w:szCs w:val="24"/>
        </w:rPr>
        <w:t xml:space="preserve">13.5.2A </w:t>
      </w:r>
      <w:r w:rsidRPr="00867C3B">
        <w:rPr>
          <w:rFonts w:ascii="Times New Roman" w:hAnsi="Times New Roman" w:cs="Times New Roman"/>
          <w:color w:val="000000" w:themeColor="text1"/>
          <w:sz w:val="24"/>
          <w:szCs w:val="24"/>
        </w:rPr>
        <w:t>alteração social ou a modificação da finalidade ou da estrutura da empresa</w:t>
      </w:r>
      <w:r w:rsidRPr="00867C3B">
        <w:rPr>
          <w:rFonts w:ascii="Times New Roman" w:hAnsi="Times New Roman" w:cs="Times New Roman"/>
          <w:sz w:val="24"/>
          <w:szCs w:val="24"/>
        </w:rPr>
        <w:t xml:space="preserve"> não ensejará a rescisão se não </w:t>
      </w:r>
      <w:r w:rsidRPr="00867C3B">
        <w:rPr>
          <w:rFonts w:ascii="Times New Roman" w:hAnsi="Times New Roman" w:cs="Times New Roman"/>
          <w:color w:val="000000" w:themeColor="text1"/>
          <w:sz w:val="24"/>
          <w:szCs w:val="24"/>
        </w:rPr>
        <w:t>restringir sua capacidade de concluir o contrato.</w:t>
      </w:r>
    </w:p>
    <w:p w14:paraId="2563E32B" w14:textId="77777777" w:rsidR="00F763C8" w:rsidRPr="00867C3B" w:rsidRDefault="00F763C8" w:rsidP="00F763C8">
      <w:pPr>
        <w:pStyle w:val="Nivel4"/>
        <w:numPr>
          <w:ilvl w:val="0"/>
          <w:numId w:val="0"/>
        </w:numPr>
        <w:spacing w:afterLines="120" w:after="288" w:line="312" w:lineRule="auto"/>
        <w:ind w:left="993"/>
        <w:rPr>
          <w:rFonts w:ascii="Times New Roman" w:hAnsi="Times New Roman" w:cs="Times New Roman"/>
          <w:sz w:val="24"/>
          <w:szCs w:val="24"/>
        </w:rPr>
      </w:pPr>
      <w:r w:rsidRPr="00867C3B">
        <w:rPr>
          <w:rFonts w:ascii="Times New Roman" w:hAnsi="Times New Roman" w:cs="Times New Roman"/>
          <w:color w:val="000000" w:themeColor="text1"/>
          <w:sz w:val="24"/>
          <w:szCs w:val="24"/>
        </w:rPr>
        <w:t xml:space="preserve">13.5.2.1Se a operação </w:t>
      </w:r>
      <w:r w:rsidRPr="00867C3B">
        <w:rPr>
          <w:rFonts w:ascii="Times New Roman" w:hAnsi="Times New Roman" w:cs="Times New Roman"/>
          <w:sz w:val="24"/>
          <w:szCs w:val="24"/>
        </w:rPr>
        <w:t>implicar mudança da pessoa jurídica contratada, deverá ser formalizado termo aditivo para alteração subjetiva.</w:t>
      </w:r>
    </w:p>
    <w:p w14:paraId="040E9E59"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13.6O termo de rescisão, sempre que possível, será precedido:</w:t>
      </w:r>
    </w:p>
    <w:p w14:paraId="3FDD78E0" w14:textId="77777777" w:rsidR="00F763C8" w:rsidRPr="00867C3B" w:rsidRDefault="00F763C8" w:rsidP="00F763C8">
      <w:pPr>
        <w:pStyle w:val="Nivel3"/>
        <w:numPr>
          <w:ilvl w:val="0"/>
          <w:numId w:val="0"/>
        </w:numPr>
        <w:spacing w:afterLines="120" w:after="288" w:line="312" w:lineRule="auto"/>
        <w:ind w:left="879"/>
        <w:rPr>
          <w:rFonts w:ascii="Times New Roman" w:hAnsi="Times New Roman" w:cs="Times New Roman"/>
          <w:sz w:val="24"/>
          <w:szCs w:val="24"/>
        </w:rPr>
      </w:pPr>
      <w:r w:rsidRPr="00867C3B">
        <w:rPr>
          <w:rFonts w:ascii="Times New Roman" w:hAnsi="Times New Roman" w:cs="Times New Roman"/>
          <w:sz w:val="24"/>
          <w:szCs w:val="24"/>
        </w:rPr>
        <w:t>13.6.1Balanço dos eventos contratuais já cumpridos ou parcialmente cumpridos;</w:t>
      </w:r>
    </w:p>
    <w:p w14:paraId="2E72FA39" w14:textId="77777777" w:rsidR="00F763C8" w:rsidRPr="00867C3B" w:rsidRDefault="00F763C8" w:rsidP="00F763C8">
      <w:pPr>
        <w:pStyle w:val="Nivel3"/>
        <w:numPr>
          <w:ilvl w:val="0"/>
          <w:numId w:val="0"/>
        </w:numPr>
        <w:spacing w:afterLines="120" w:after="288" w:line="312" w:lineRule="auto"/>
        <w:ind w:left="879"/>
        <w:rPr>
          <w:rFonts w:ascii="Times New Roman" w:hAnsi="Times New Roman" w:cs="Times New Roman"/>
          <w:sz w:val="24"/>
          <w:szCs w:val="24"/>
        </w:rPr>
      </w:pPr>
      <w:r w:rsidRPr="00867C3B">
        <w:rPr>
          <w:rFonts w:ascii="Times New Roman" w:hAnsi="Times New Roman" w:cs="Times New Roman"/>
          <w:sz w:val="24"/>
          <w:szCs w:val="24"/>
        </w:rPr>
        <w:t>13.6.2Relação dos pagamentos já efetuados e ainda devidos;</w:t>
      </w:r>
    </w:p>
    <w:p w14:paraId="0BF6362D" w14:textId="77777777" w:rsidR="00F763C8" w:rsidRPr="00867C3B" w:rsidRDefault="00F763C8" w:rsidP="00F763C8">
      <w:pPr>
        <w:pStyle w:val="Nivel3"/>
        <w:numPr>
          <w:ilvl w:val="0"/>
          <w:numId w:val="0"/>
        </w:numPr>
        <w:spacing w:afterLines="120" w:after="288" w:line="312" w:lineRule="auto"/>
        <w:ind w:left="879"/>
        <w:rPr>
          <w:rFonts w:ascii="Times New Roman" w:hAnsi="Times New Roman" w:cs="Times New Roman"/>
          <w:sz w:val="24"/>
          <w:szCs w:val="24"/>
        </w:rPr>
      </w:pPr>
      <w:r w:rsidRPr="00867C3B">
        <w:rPr>
          <w:rFonts w:ascii="Times New Roman" w:hAnsi="Times New Roman" w:cs="Times New Roman"/>
          <w:sz w:val="24"/>
          <w:szCs w:val="24"/>
        </w:rPr>
        <w:t>13.6.3Indenizações e multas.</w:t>
      </w:r>
    </w:p>
    <w:p w14:paraId="7F890B2D"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13.7A extinção do contrato não configura óbice para o reconhecimento do desequilíbrio econômico-financeiro, hipótese em que será concedida indenização por meio de termo indenizatório (</w:t>
      </w:r>
      <w:hyperlink r:id="rId104" w:anchor="art131" w:history="1">
        <w:r w:rsidRPr="00867C3B">
          <w:rPr>
            <w:rStyle w:val="Hyperlink"/>
            <w:rFonts w:ascii="Times New Roman" w:hAnsi="Times New Roman" w:cs="Times New Roman"/>
            <w:sz w:val="24"/>
            <w:szCs w:val="24"/>
          </w:rPr>
          <w:t xml:space="preserve">art. 131, </w:t>
        </w:r>
        <w:r w:rsidRPr="00867C3B">
          <w:rPr>
            <w:rStyle w:val="Hyperlink"/>
            <w:rFonts w:ascii="Times New Roman" w:hAnsi="Times New Roman" w:cs="Times New Roman"/>
            <w:i/>
            <w:iCs/>
            <w:sz w:val="24"/>
            <w:szCs w:val="24"/>
          </w:rPr>
          <w:t xml:space="preserve">caput, </w:t>
        </w:r>
        <w:r w:rsidRPr="00867C3B">
          <w:rPr>
            <w:rStyle w:val="Hyperlink"/>
            <w:rFonts w:ascii="Times New Roman" w:hAnsi="Times New Roman" w:cs="Times New Roman"/>
            <w:sz w:val="24"/>
            <w:szCs w:val="24"/>
          </w:rPr>
          <w:t>da Lei n.º 14.133, de 2021).</w:t>
        </w:r>
      </w:hyperlink>
      <w:r w:rsidRPr="00867C3B">
        <w:rPr>
          <w:rFonts w:ascii="Times New Roman" w:hAnsi="Times New Roman" w:cs="Times New Roman"/>
          <w:sz w:val="24"/>
          <w:szCs w:val="24"/>
        </w:rPr>
        <w:t xml:space="preserve"> </w:t>
      </w:r>
    </w:p>
    <w:p w14:paraId="477EAB58" w14:textId="77777777" w:rsidR="00F763C8" w:rsidRPr="00867C3B" w:rsidRDefault="00F763C8" w:rsidP="00F763C8">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85" w:name="_Toc135819176"/>
      <w:bookmarkStart w:id="86" w:name="_Toc205474748"/>
      <w:r w:rsidRPr="00867C3B">
        <w:rPr>
          <w:rFonts w:ascii="Times New Roman" w:hAnsi="Times New Roman" w:cs="Times New Roman"/>
          <w:sz w:val="24"/>
          <w:szCs w:val="24"/>
        </w:rPr>
        <w:lastRenderedPageBreak/>
        <w:t>CLÁUSULA DÉCIMA QUARTA – DOTAÇÃO ORÇAMENTÁRIA (</w:t>
      </w:r>
      <w:hyperlink r:id="rId105" w:anchor="art92" w:history="1">
        <w:r w:rsidRPr="00867C3B">
          <w:rPr>
            <w:rStyle w:val="Hyperlink"/>
            <w:rFonts w:ascii="Times New Roman" w:hAnsi="Times New Roman" w:cs="Times New Roman"/>
            <w:sz w:val="24"/>
            <w:szCs w:val="24"/>
          </w:rPr>
          <w:t>art. 92, VIII</w:t>
        </w:r>
      </w:hyperlink>
      <w:r w:rsidRPr="00867C3B">
        <w:rPr>
          <w:rFonts w:ascii="Times New Roman" w:hAnsi="Times New Roman" w:cs="Times New Roman"/>
          <w:sz w:val="24"/>
          <w:szCs w:val="24"/>
        </w:rPr>
        <w:t>)</w:t>
      </w:r>
      <w:bookmarkEnd w:id="85"/>
      <w:bookmarkEnd w:id="86"/>
    </w:p>
    <w:p w14:paraId="61801B52"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14.1As despesas decorrentes da presente contratação correrão à conta de recursos específicos consignados no Orçamento Geral da União deste exercício, na dotação abaixo discriminada:</w:t>
      </w:r>
    </w:p>
    <w:p w14:paraId="0AA4F627" w14:textId="77777777" w:rsidR="00F763C8" w:rsidRPr="00867C3B" w:rsidRDefault="00F763C8" w:rsidP="00F763C8">
      <w:pPr>
        <w:suppressAutoHyphens/>
        <w:spacing w:before="120" w:afterLines="120" w:after="288" w:line="276" w:lineRule="auto"/>
        <w:ind w:left="1134"/>
        <w:jc w:val="both"/>
        <w:rPr>
          <w:rFonts w:ascii="Times New Roman" w:hAnsi="Times New Roman" w:cs="Times New Roman"/>
          <w:color w:val="FF0000"/>
        </w:rPr>
      </w:pPr>
      <w:r w:rsidRPr="00867C3B">
        <w:rPr>
          <w:rFonts w:ascii="Times New Roman" w:hAnsi="Times New Roman" w:cs="Times New Roman"/>
          <w:color w:val="FF0000"/>
        </w:rPr>
        <w:t>I. Gestão/Unidade: XXXXXXXXXXXXXXXXXXXX</w:t>
      </w:r>
    </w:p>
    <w:p w14:paraId="7583F614" w14:textId="77777777" w:rsidR="00F763C8" w:rsidRPr="00867C3B" w:rsidRDefault="00F763C8" w:rsidP="00F763C8">
      <w:pPr>
        <w:suppressAutoHyphens/>
        <w:spacing w:before="120" w:afterLines="120" w:after="288" w:line="276" w:lineRule="auto"/>
        <w:ind w:left="1134"/>
        <w:jc w:val="both"/>
        <w:rPr>
          <w:rFonts w:ascii="Times New Roman" w:hAnsi="Times New Roman" w:cs="Times New Roman"/>
          <w:color w:val="FF0000"/>
        </w:rPr>
      </w:pPr>
      <w:r w:rsidRPr="00867C3B">
        <w:rPr>
          <w:rFonts w:ascii="Times New Roman" w:hAnsi="Times New Roman" w:cs="Times New Roman"/>
          <w:color w:val="FF0000"/>
        </w:rPr>
        <w:t>II. Fonte de Recursos:  XXXXXXXXXXXXXXXXXXX</w:t>
      </w:r>
    </w:p>
    <w:p w14:paraId="62845B25" w14:textId="77777777" w:rsidR="00F763C8" w:rsidRPr="00867C3B" w:rsidRDefault="00F763C8" w:rsidP="00F763C8">
      <w:pPr>
        <w:suppressAutoHyphens/>
        <w:spacing w:before="120" w:afterLines="120" w:after="288" w:line="276" w:lineRule="auto"/>
        <w:ind w:left="1134"/>
        <w:jc w:val="both"/>
        <w:rPr>
          <w:rFonts w:ascii="Times New Roman" w:hAnsi="Times New Roman" w:cs="Times New Roman"/>
          <w:color w:val="FF0000"/>
        </w:rPr>
      </w:pPr>
      <w:r w:rsidRPr="00867C3B">
        <w:rPr>
          <w:rFonts w:ascii="Times New Roman" w:hAnsi="Times New Roman" w:cs="Times New Roman"/>
          <w:color w:val="FF0000"/>
        </w:rPr>
        <w:t>III. Programa de Trabalho: XXXXXXXXXXXXXXXX</w:t>
      </w:r>
    </w:p>
    <w:p w14:paraId="0AA97A47" w14:textId="77777777" w:rsidR="00F763C8" w:rsidRPr="00867C3B" w:rsidRDefault="00F763C8" w:rsidP="00F763C8">
      <w:pPr>
        <w:suppressAutoHyphens/>
        <w:spacing w:before="120" w:afterLines="120" w:after="288" w:line="276" w:lineRule="auto"/>
        <w:ind w:left="1134"/>
        <w:jc w:val="both"/>
        <w:rPr>
          <w:rFonts w:ascii="Times New Roman" w:hAnsi="Times New Roman" w:cs="Times New Roman"/>
          <w:color w:val="FF0000"/>
        </w:rPr>
      </w:pPr>
      <w:r w:rsidRPr="00867C3B">
        <w:rPr>
          <w:rFonts w:ascii="Times New Roman" w:hAnsi="Times New Roman" w:cs="Times New Roman"/>
          <w:color w:val="FF0000"/>
        </w:rPr>
        <w:t>IV. Elemento de Despesa: XXXXXXXXXXXX</w:t>
      </w:r>
    </w:p>
    <w:p w14:paraId="22C4B57C" w14:textId="77777777" w:rsidR="00F763C8" w:rsidRPr="00867C3B" w:rsidRDefault="00F763C8" w:rsidP="00F763C8">
      <w:pPr>
        <w:suppressAutoHyphens/>
        <w:spacing w:before="120" w:afterLines="120" w:after="288" w:line="276" w:lineRule="auto"/>
        <w:ind w:left="1134"/>
        <w:jc w:val="both"/>
        <w:rPr>
          <w:rFonts w:ascii="Times New Roman" w:hAnsi="Times New Roman" w:cs="Times New Roman"/>
          <w:color w:val="FF0000"/>
        </w:rPr>
      </w:pPr>
      <w:r w:rsidRPr="00867C3B">
        <w:rPr>
          <w:rFonts w:ascii="Times New Roman" w:hAnsi="Times New Roman" w:cs="Times New Roman"/>
          <w:color w:val="FF0000"/>
        </w:rPr>
        <w:t>V. Plano Interno: XXXXXXXXXXXXX</w:t>
      </w:r>
    </w:p>
    <w:p w14:paraId="6F7318A8" w14:textId="77777777" w:rsidR="00F763C8" w:rsidRPr="00867C3B" w:rsidRDefault="00F763C8" w:rsidP="00F763C8">
      <w:pPr>
        <w:suppressAutoHyphens/>
        <w:spacing w:before="120" w:afterLines="120" w:after="288" w:line="276" w:lineRule="auto"/>
        <w:ind w:left="1134"/>
        <w:jc w:val="both"/>
        <w:rPr>
          <w:rFonts w:ascii="Times New Roman" w:hAnsi="Times New Roman" w:cs="Times New Roman"/>
          <w:color w:val="FF0000"/>
        </w:rPr>
      </w:pPr>
      <w:r w:rsidRPr="00867C3B">
        <w:rPr>
          <w:rFonts w:ascii="Times New Roman" w:hAnsi="Times New Roman" w:cs="Times New Roman"/>
          <w:color w:val="FF0000"/>
        </w:rPr>
        <w:t>VI. Nota de Empenho:</w:t>
      </w:r>
    </w:p>
    <w:p w14:paraId="2D85D13B" w14:textId="77777777" w:rsidR="00F763C8" w:rsidRPr="00867C3B" w:rsidRDefault="00F763C8" w:rsidP="00F763C8">
      <w:pPr>
        <w:pStyle w:val="Nvel2-Red"/>
        <w:numPr>
          <w:ilvl w:val="0"/>
          <w:numId w:val="0"/>
        </w:numPr>
        <w:spacing w:afterLines="120" w:after="288" w:line="312" w:lineRule="auto"/>
        <w:rPr>
          <w:rFonts w:ascii="Times New Roman" w:hAnsi="Times New Roman" w:cs="Times New Roman"/>
          <w:i w:val="0"/>
          <w:iCs w:val="0"/>
          <w:color w:val="000000"/>
          <w:sz w:val="24"/>
          <w:szCs w:val="24"/>
        </w:rPr>
      </w:pPr>
      <w:r w:rsidRPr="00867C3B">
        <w:rPr>
          <w:rFonts w:ascii="Times New Roman" w:hAnsi="Times New Roman" w:cs="Times New Roman"/>
          <w:i w:val="0"/>
          <w:iCs w:val="0"/>
          <w:color w:val="000000"/>
          <w:sz w:val="24"/>
          <w:szCs w:val="24"/>
        </w:rPr>
        <w:t>14.2A dotação relativa aos exercícios financeiros subsequentes será indicada após aprovação da Lei Orçamentária respectiva e liberação dos créditos correspondentes, mediante apostilamento.</w:t>
      </w:r>
    </w:p>
    <w:p w14:paraId="01B88301" w14:textId="77777777" w:rsidR="00F763C8" w:rsidRPr="00867C3B" w:rsidRDefault="00F763C8" w:rsidP="00F763C8">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87" w:name="_Toc135819177"/>
      <w:bookmarkStart w:id="88" w:name="_Toc205474749"/>
      <w:r w:rsidRPr="00867C3B">
        <w:rPr>
          <w:rFonts w:ascii="Times New Roman" w:hAnsi="Times New Roman" w:cs="Times New Roman"/>
          <w:sz w:val="24"/>
          <w:szCs w:val="24"/>
        </w:rPr>
        <w:t>CLÁUSULA DÉCIMA QUINTA – DOS CASOS OMISSOS (</w:t>
      </w:r>
      <w:hyperlink r:id="rId106" w:anchor="art92" w:history="1">
        <w:r w:rsidRPr="00867C3B">
          <w:rPr>
            <w:rStyle w:val="Hyperlink"/>
            <w:rFonts w:ascii="Times New Roman" w:hAnsi="Times New Roman" w:cs="Times New Roman"/>
            <w:sz w:val="24"/>
            <w:szCs w:val="24"/>
          </w:rPr>
          <w:t>art. 92, III</w:t>
        </w:r>
      </w:hyperlink>
      <w:r w:rsidRPr="00867C3B">
        <w:rPr>
          <w:rFonts w:ascii="Times New Roman" w:hAnsi="Times New Roman" w:cs="Times New Roman"/>
          <w:sz w:val="24"/>
          <w:szCs w:val="24"/>
        </w:rPr>
        <w:t>)</w:t>
      </w:r>
      <w:bookmarkEnd w:id="87"/>
      <w:bookmarkEnd w:id="88"/>
    </w:p>
    <w:p w14:paraId="1E86642E"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 xml:space="preserve">15.1Os casos omissos serão decididos pelo contratante, segundo as disposições contidas na </w:t>
      </w:r>
      <w:hyperlink r:id="rId107" w:history="1">
        <w:r w:rsidRPr="00867C3B">
          <w:rPr>
            <w:rStyle w:val="Hyperlink"/>
            <w:rFonts w:ascii="Times New Roman" w:hAnsi="Times New Roman" w:cs="Times New Roman"/>
            <w:sz w:val="24"/>
            <w:szCs w:val="24"/>
          </w:rPr>
          <w:t>Lei nº 14.133, de 2021</w:t>
        </w:r>
      </w:hyperlink>
      <w:r w:rsidRPr="00867C3B">
        <w:rPr>
          <w:rFonts w:ascii="Times New Roman" w:hAnsi="Times New Roman" w:cs="Times New Roman"/>
          <w:sz w:val="24"/>
          <w:szCs w:val="24"/>
        </w:rPr>
        <w:t xml:space="preserve">, e demais normas federais aplicáveis e, subsidiariamente, segundo as disposições contidas na </w:t>
      </w:r>
      <w:hyperlink r:id="rId108" w:history="1">
        <w:r w:rsidRPr="00867C3B">
          <w:rPr>
            <w:rStyle w:val="Hyperlink"/>
            <w:rFonts w:ascii="Times New Roman" w:hAnsi="Times New Roman" w:cs="Times New Roman"/>
            <w:sz w:val="24"/>
            <w:szCs w:val="24"/>
          </w:rPr>
          <w:t>Lei nº 8.078, de 1990 – Código de Defesa do Consumidor</w:t>
        </w:r>
      </w:hyperlink>
      <w:r w:rsidRPr="00867C3B">
        <w:rPr>
          <w:rFonts w:ascii="Times New Roman" w:hAnsi="Times New Roman" w:cs="Times New Roman"/>
          <w:sz w:val="24"/>
          <w:szCs w:val="24"/>
        </w:rPr>
        <w:t xml:space="preserve"> – e normas e princípios gerais dos contratos.</w:t>
      </w:r>
    </w:p>
    <w:p w14:paraId="24BDEFA3" w14:textId="77777777" w:rsidR="00F763C8" w:rsidRPr="00867C3B" w:rsidRDefault="00F763C8" w:rsidP="00F763C8">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89" w:name="_Toc135819178"/>
      <w:bookmarkStart w:id="90" w:name="_Toc205474750"/>
      <w:r w:rsidRPr="00867C3B">
        <w:rPr>
          <w:rFonts w:ascii="Times New Roman" w:hAnsi="Times New Roman" w:cs="Times New Roman"/>
          <w:sz w:val="24"/>
          <w:szCs w:val="24"/>
        </w:rPr>
        <w:t>CLÁUSULA DÉCIMA SEXTA – ALTERAÇÕES</w:t>
      </w:r>
      <w:bookmarkEnd w:id="89"/>
      <w:bookmarkEnd w:id="90"/>
    </w:p>
    <w:p w14:paraId="259F102A"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 xml:space="preserve">16.1Eventuais alterações contratuais reger-se-ão pela disciplina dos </w:t>
      </w:r>
      <w:hyperlink r:id="rId109" w:anchor="art124" w:history="1">
        <w:r w:rsidRPr="00867C3B">
          <w:rPr>
            <w:rStyle w:val="Hyperlink"/>
            <w:rFonts w:ascii="Times New Roman" w:hAnsi="Times New Roman" w:cs="Times New Roman"/>
            <w:sz w:val="24"/>
            <w:szCs w:val="24"/>
          </w:rPr>
          <w:t>arts. 124 e seguintes da Lei nº 14.133, de 2021</w:t>
        </w:r>
      </w:hyperlink>
      <w:r w:rsidRPr="00867C3B">
        <w:rPr>
          <w:rFonts w:ascii="Times New Roman" w:hAnsi="Times New Roman" w:cs="Times New Roman"/>
          <w:sz w:val="24"/>
          <w:szCs w:val="24"/>
        </w:rPr>
        <w:t>.</w:t>
      </w:r>
    </w:p>
    <w:p w14:paraId="623BEDD4"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16.2O contratado é obrigado a aceitar, nas mesmas condições contratuais, os acréscimos ou supressões que se fizerem necessários, até o limite de 25% (vinte e cinco por cento) do valor inicial atualizado do contrato.</w:t>
      </w:r>
    </w:p>
    <w:p w14:paraId="301FBE4D" w14:textId="77777777" w:rsidR="00F763C8" w:rsidRPr="00867C3B" w:rsidRDefault="00F763C8" w:rsidP="00F763C8">
      <w:pPr>
        <w:pStyle w:val="Nivel2"/>
        <w:numPr>
          <w:ilvl w:val="0"/>
          <w:numId w:val="0"/>
        </w:numPr>
        <w:spacing w:afterLines="120" w:after="288" w:line="312" w:lineRule="auto"/>
        <w:rPr>
          <w:rFonts w:ascii="Times New Roman" w:hAnsi="Times New Roman" w:cs="Times New Roman"/>
          <w:sz w:val="24"/>
          <w:szCs w:val="24"/>
        </w:rPr>
      </w:pPr>
      <w:r w:rsidRPr="00867C3B">
        <w:rPr>
          <w:rFonts w:ascii="Times New Roman" w:hAnsi="Times New Roman" w:cs="Times New Roman"/>
          <w:sz w:val="24"/>
          <w:szCs w:val="24"/>
        </w:rPr>
        <w:t xml:space="preserve">16.3Registros que não caracterizam alteração do contrato podem ser realizados por simples apostila, dispensada a celebração de termo aditivo, na forma do </w:t>
      </w:r>
      <w:hyperlink r:id="rId110" w:anchor="art136" w:history="1">
        <w:r w:rsidRPr="00867C3B">
          <w:rPr>
            <w:rStyle w:val="Hyperlink"/>
            <w:rFonts w:ascii="Times New Roman" w:hAnsi="Times New Roman" w:cs="Times New Roman"/>
            <w:sz w:val="24"/>
            <w:szCs w:val="24"/>
          </w:rPr>
          <w:t>art. 136 da Lei nº 14.133, de 2021</w:t>
        </w:r>
      </w:hyperlink>
      <w:r w:rsidRPr="00867C3B">
        <w:rPr>
          <w:rFonts w:ascii="Times New Roman" w:hAnsi="Times New Roman" w:cs="Times New Roman"/>
          <w:sz w:val="24"/>
          <w:szCs w:val="24"/>
        </w:rPr>
        <w:t>.</w:t>
      </w:r>
    </w:p>
    <w:p w14:paraId="792A42DE" w14:textId="77777777" w:rsidR="00F578F0" w:rsidRPr="005C3B1E" w:rsidRDefault="00F578F0" w:rsidP="005C3B1E">
      <w:pPr>
        <w:pStyle w:val="Nivel01"/>
        <w:numPr>
          <w:ilvl w:val="0"/>
          <w:numId w:val="0"/>
        </w:numPr>
        <w:tabs>
          <w:tab w:val="clear" w:pos="567"/>
        </w:tabs>
        <w:spacing w:before="120" w:afterLines="120" w:after="288" w:line="312" w:lineRule="auto"/>
        <w:rPr>
          <w:rFonts w:ascii="Times New Roman" w:hAnsi="Times New Roman" w:cs="Times New Roman"/>
          <w:sz w:val="24"/>
          <w:szCs w:val="24"/>
        </w:rPr>
      </w:pPr>
      <w:bookmarkStart w:id="91" w:name="_Toc205474751"/>
      <w:bookmarkStart w:id="92" w:name="_Toc135819179"/>
      <w:r w:rsidRPr="005C3B1E">
        <w:rPr>
          <w:rFonts w:ascii="Times New Roman" w:hAnsi="Times New Roman" w:cs="Times New Roman"/>
          <w:sz w:val="24"/>
          <w:szCs w:val="24"/>
        </w:rPr>
        <w:lastRenderedPageBreak/>
        <w:t>CLÁUSULA DÉCIMA SÉTIMA – MEIOS FORMAIS DE COMUNICAÇÃO ENTRE OS CONTRATANTES</w:t>
      </w:r>
      <w:bookmarkEnd w:id="91"/>
    </w:p>
    <w:p w14:paraId="65542B98" w14:textId="77777777" w:rsidR="00F578F0" w:rsidRPr="00C66B27" w:rsidRDefault="00F578F0" w:rsidP="00F578F0">
      <w:pPr>
        <w:spacing w:before="120" w:after="120"/>
        <w:jc w:val="both"/>
        <w:rPr>
          <w:rFonts w:ascii="Times New Roman" w:eastAsia="Times New Roman" w:hAnsi="Times New Roman" w:cs="Times New Roman"/>
          <w:color w:val="FF0000"/>
        </w:rPr>
      </w:pPr>
    </w:p>
    <w:p w14:paraId="69194440" w14:textId="77777777" w:rsidR="00F578F0" w:rsidRPr="00C66B27" w:rsidRDefault="00F578F0" w:rsidP="00F578F0">
      <w:pPr>
        <w:spacing w:before="120" w:after="120"/>
        <w:jc w:val="both"/>
        <w:rPr>
          <w:rFonts w:ascii="Times New Roman" w:eastAsia="Times New Roman" w:hAnsi="Times New Roman" w:cs="Times New Roman"/>
          <w:color w:val="FF0000"/>
        </w:rPr>
      </w:pPr>
      <w:r w:rsidRPr="00C66B27">
        <w:rPr>
          <w:rFonts w:ascii="Times New Roman" w:eastAsia="Times New Roman" w:hAnsi="Times New Roman" w:cs="Times New Roman"/>
          <w:color w:val="FF0000"/>
        </w:rPr>
        <w:t>17.1 São meios formais de comunicação entre os contratantes;</w:t>
      </w:r>
    </w:p>
    <w:p w14:paraId="095C49E2" w14:textId="1B0FF555" w:rsidR="00F578F0" w:rsidRPr="00C66B27" w:rsidRDefault="00F578F0" w:rsidP="00F578F0">
      <w:pPr>
        <w:spacing w:before="120" w:after="120"/>
        <w:jc w:val="both"/>
        <w:rPr>
          <w:rFonts w:ascii="Times New Roman" w:eastAsia="Times New Roman" w:hAnsi="Times New Roman" w:cs="Times New Roman"/>
          <w:color w:val="FF0000"/>
        </w:rPr>
      </w:pPr>
      <w:r w:rsidRPr="00C66B27">
        <w:rPr>
          <w:rFonts w:ascii="Times New Roman" w:eastAsia="Times New Roman" w:hAnsi="Times New Roman" w:cs="Times New Roman"/>
          <w:color w:val="FF0000"/>
        </w:rPr>
        <w:t xml:space="preserve">a) e-mail: </w:t>
      </w:r>
      <w:hyperlink r:id="rId111" w:history="1">
        <w:r w:rsidRPr="00FA290A">
          <w:rPr>
            <w:rStyle w:val="Hyperlink"/>
            <w:rFonts w:ascii="Times New Roman" w:eastAsia="Times New Roman" w:hAnsi="Times New Roman" w:cs="Times New Roman"/>
          </w:rPr>
          <w:t>compras@jfpe.jus.br</w:t>
        </w:r>
      </w:hyperlink>
      <w:r w:rsidRPr="00C66B27">
        <w:rPr>
          <w:rFonts w:ascii="Times New Roman" w:eastAsia="Times New Roman" w:hAnsi="Times New Roman" w:cs="Times New Roman"/>
          <w:color w:val="FF0000"/>
        </w:rPr>
        <w:t>;</w:t>
      </w:r>
    </w:p>
    <w:p w14:paraId="348B1588" w14:textId="3FE1EDB4" w:rsidR="00F578F0" w:rsidRPr="00C66B27" w:rsidRDefault="00F578F0" w:rsidP="00F578F0">
      <w:pPr>
        <w:spacing w:before="120" w:after="120"/>
        <w:jc w:val="both"/>
        <w:rPr>
          <w:rFonts w:ascii="Times New Roman" w:eastAsia="Times New Roman" w:hAnsi="Times New Roman" w:cs="Times New Roman"/>
          <w:color w:val="FF0000"/>
        </w:rPr>
      </w:pPr>
      <w:r w:rsidRPr="00C66B27">
        <w:rPr>
          <w:rFonts w:ascii="Times New Roman" w:eastAsia="Times New Roman" w:hAnsi="Times New Roman" w:cs="Times New Roman"/>
          <w:color w:val="FF0000"/>
        </w:rPr>
        <w:t>b) fones: 81 3213-</w:t>
      </w:r>
      <w:r>
        <w:rPr>
          <w:rFonts w:ascii="Times New Roman" w:eastAsia="Times New Roman" w:hAnsi="Times New Roman" w:cs="Times New Roman"/>
          <w:color w:val="FF0000"/>
        </w:rPr>
        <w:t>6442</w:t>
      </w:r>
      <w:r w:rsidRPr="00C66B27">
        <w:rPr>
          <w:rFonts w:ascii="Times New Roman" w:eastAsia="Times New Roman" w:hAnsi="Times New Roman" w:cs="Times New Roman"/>
          <w:color w:val="FF0000"/>
        </w:rPr>
        <w:t>.</w:t>
      </w:r>
    </w:p>
    <w:p w14:paraId="65163620" w14:textId="77777777" w:rsidR="00F578F0" w:rsidRDefault="00F578F0" w:rsidP="00F763C8">
      <w:pPr>
        <w:pStyle w:val="Nivel01"/>
        <w:numPr>
          <w:ilvl w:val="0"/>
          <w:numId w:val="0"/>
        </w:numPr>
        <w:tabs>
          <w:tab w:val="clear" w:pos="567"/>
        </w:tabs>
        <w:spacing w:before="120" w:afterLines="120" w:after="288" w:line="312" w:lineRule="auto"/>
        <w:rPr>
          <w:rFonts w:ascii="Times New Roman" w:hAnsi="Times New Roman" w:cs="Times New Roman"/>
          <w:sz w:val="24"/>
          <w:szCs w:val="24"/>
        </w:rPr>
      </w:pPr>
    </w:p>
    <w:p w14:paraId="4CD4531C" w14:textId="303ADDE5" w:rsidR="00F763C8" w:rsidRPr="00867C3B" w:rsidRDefault="00F763C8" w:rsidP="00F763C8">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93" w:name="_Toc205474752"/>
      <w:r w:rsidRPr="00867C3B">
        <w:rPr>
          <w:rFonts w:ascii="Times New Roman" w:hAnsi="Times New Roman" w:cs="Times New Roman"/>
          <w:sz w:val="24"/>
          <w:szCs w:val="24"/>
        </w:rPr>
        <w:t xml:space="preserve">CLÁUSULA DÉCIMA </w:t>
      </w:r>
      <w:r w:rsidR="00F578F0">
        <w:rPr>
          <w:rFonts w:ascii="Times New Roman" w:hAnsi="Times New Roman" w:cs="Times New Roman"/>
          <w:sz w:val="24"/>
          <w:szCs w:val="24"/>
        </w:rPr>
        <w:t>OITAVA</w:t>
      </w:r>
      <w:r w:rsidRPr="00867C3B">
        <w:rPr>
          <w:rFonts w:ascii="Times New Roman" w:hAnsi="Times New Roman" w:cs="Times New Roman"/>
          <w:sz w:val="24"/>
          <w:szCs w:val="24"/>
        </w:rPr>
        <w:t xml:space="preserve"> – PUBLICAÇÃO</w:t>
      </w:r>
      <w:bookmarkEnd w:id="92"/>
      <w:bookmarkEnd w:id="93"/>
    </w:p>
    <w:p w14:paraId="0885296C" w14:textId="2C1CEAD7" w:rsidR="00F763C8" w:rsidRPr="00867C3B" w:rsidRDefault="00F578F0" w:rsidP="00F763C8">
      <w:pPr>
        <w:pStyle w:val="NormalWeb"/>
        <w:spacing w:after="120" w:afterAutospacing="0"/>
        <w:ind w:firstLine="567"/>
        <w:jc w:val="both"/>
        <w:rPr>
          <w:lang w:eastAsia="en-US"/>
        </w:rPr>
      </w:pPr>
      <w:r>
        <w:rPr>
          <w:lang w:eastAsia="en-US"/>
        </w:rPr>
        <w:t>18</w:t>
      </w:r>
      <w:r w:rsidR="00F763C8" w:rsidRPr="00867C3B">
        <w:rPr>
          <w:lang w:eastAsia="en-US"/>
        </w:rPr>
        <w:t xml:space="preserve">.1Incumbirá ao contratante divulgar o presente instrumento no Portal Nacional de Contratações Públicas (PNCP), na forma prevista no </w:t>
      </w:r>
      <w:hyperlink r:id="rId112" w:anchor="art94" w:history="1">
        <w:r w:rsidR="00F763C8" w:rsidRPr="00867C3B">
          <w:rPr>
            <w:lang w:eastAsia="en-US"/>
          </w:rPr>
          <w:t>art. 94 da Lei 14.133, de 2021</w:t>
        </w:r>
      </w:hyperlink>
      <w:r w:rsidR="00F763C8" w:rsidRPr="00867C3B">
        <w:rPr>
          <w:lang w:eastAsia="en-US"/>
        </w:rPr>
        <w:t xml:space="preserve">, bem como no respectivo sítio oficial na Internet, em atenção ao </w:t>
      </w:r>
      <w:hyperlink r:id="rId113" w:anchor="art8§2" w:history="1">
        <w:r w:rsidR="00F763C8" w:rsidRPr="00867C3B">
          <w:rPr>
            <w:lang w:eastAsia="en-US"/>
          </w:rPr>
          <w:t>art. 8º, §2º, da Lei n. 12.527, de 2011</w:t>
        </w:r>
      </w:hyperlink>
      <w:r w:rsidR="00F763C8" w:rsidRPr="00867C3B">
        <w:rPr>
          <w:lang w:eastAsia="en-US"/>
        </w:rPr>
        <w:t xml:space="preserve">, c/c </w:t>
      </w:r>
      <w:hyperlink r:id="rId114" w:anchor="art7§3" w:history="1">
        <w:r w:rsidR="00F763C8" w:rsidRPr="00867C3B">
          <w:rPr>
            <w:lang w:eastAsia="en-US"/>
          </w:rPr>
          <w:t>art. 7º*, §3º, inciso V, do Decreto n. 7.724, de 2012.</w:t>
        </w:r>
      </w:hyperlink>
    </w:p>
    <w:p w14:paraId="7792DC50" w14:textId="77777777" w:rsidR="00F763C8" w:rsidRPr="00867C3B" w:rsidRDefault="00F763C8" w:rsidP="00F763C8">
      <w:pPr>
        <w:pStyle w:val="NormalWeb"/>
        <w:spacing w:after="120" w:afterAutospacing="0"/>
        <w:ind w:firstLine="567"/>
        <w:jc w:val="both"/>
        <w:rPr>
          <w:b/>
          <w:lang w:eastAsia="en-US"/>
        </w:rPr>
      </w:pPr>
      <w:r w:rsidRPr="00867C3B">
        <w:rPr>
          <w:b/>
          <w:lang w:eastAsia="en-US"/>
        </w:rPr>
        <w:t>*(Art. 7º É dever dos órgãos e entidades promover, independente de requerimento, a divulgação em seus sítios na Internet de informações de interesse coletivo ou geral por eles produzidas ou custodiadas, observado o disposto nos </w:t>
      </w:r>
      <w:hyperlink r:id="rId115" w:anchor="art7" w:history="1">
        <w:r w:rsidRPr="00867C3B">
          <w:rPr>
            <w:b/>
            <w:lang w:eastAsia="en-US"/>
          </w:rPr>
          <w:t>arts. 7º </w:t>
        </w:r>
      </w:hyperlink>
      <w:r w:rsidRPr="00867C3B">
        <w:rPr>
          <w:b/>
          <w:lang w:eastAsia="en-US"/>
        </w:rPr>
        <w:t>e </w:t>
      </w:r>
      <w:hyperlink r:id="rId116" w:anchor="art8" w:history="1">
        <w:r w:rsidRPr="00867C3B">
          <w:rPr>
            <w:b/>
            <w:lang w:eastAsia="en-US"/>
          </w:rPr>
          <w:t>8º da Lei nº 12.527, de 2011.</w:t>
        </w:r>
      </w:hyperlink>
      <w:r w:rsidRPr="00867C3B">
        <w:rPr>
          <w:b/>
          <w:lang w:eastAsia="en-US"/>
        </w:rPr>
        <w:t xml:space="preserve"> (...) V - licitações realizadas e em andamento, com editais, anexos e resultados, além dos contratos firmados e notas de empenho emitidas;)</w:t>
      </w:r>
    </w:p>
    <w:p w14:paraId="581ADF39" w14:textId="20CDB551" w:rsidR="00F763C8" w:rsidRPr="00867C3B" w:rsidRDefault="00F763C8" w:rsidP="00F763C8">
      <w:pPr>
        <w:pStyle w:val="Nivel01"/>
        <w:numPr>
          <w:ilvl w:val="0"/>
          <w:numId w:val="0"/>
        </w:numPr>
        <w:spacing w:before="120" w:afterLines="120" w:after="288" w:line="312" w:lineRule="auto"/>
        <w:rPr>
          <w:rFonts w:ascii="Times New Roman" w:hAnsi="Times New Roman" w:cs="Times New Roman"/>
          <w:sz w:val="24"/>
          <w:szCs w:val="24"/>
        </w:rPr>
      </w:pPr>
      <w:bookmarkStart w:id="94" w:name="_Toc135819180"/>
      <w:bookmarkStart w:id="95" w:name="_Toc205474753"/>
      <w:r w:rsidRPr="00867C3B">
        <w:rPr>
          <w:rFonts w:ascii="Times New Roman" w:hAnsi="Times New Roman" w:cs="Times New Roman"/>
          <w:sz w:val="24"/>
          <w:szCs w:val="24"/>
        </w:rPr>
        <w:t xml:space="preserve">CLÁUSULA DÉCIMA </w:t>
      </w:r>
      <w:r w:rsidR="00F578F0">
        <w:rPr>
          <w:rFonts w:ascii="Times New Roman" w:hAnsi="Times New Roman" w:cs="Times New Roman"/>
          <w:sz w:val="24"/>
          <w:szCs w:val="24"/>
        </w:rPr>
        <w:t>NONA</w:t>
      </w:r>
      <w:r w:rsidRPr="00867C3B">
        <w:rPr>
          <w:rFonts w:ascii="Times New Roman" w:hAnsi="Times New Roman" w:cs="Times New Roman"/>
          <w:sz w:val="24"/>
          <w:szCs w:val="24"/>
        </w:rPr>
        <w:t>– FORO (</w:t>
      </w:r>
      <w:hyperlink r:id="rId117" w:anchor="art92§1" w:history="1">
        <w:r w:rsidRPr="00867C3B">
          <w:rPr>
            <w:rStyle w:val="Hyperlink"/>
            <w:rFonts w:ascii="Times New Roman" w:hAnsi="Times New Roman" w:cs="Times New Roman"/>
            <w:sz w:val="24"/>
            <w:szCs w:val="24"/>
          </w:rPr>
          <w:t>art. 92, §1º</w:t>
        </w:r>
      </w:hyperlink>
      <w:r w:rsidRPr="00867C3B">
        <w:rPr>
          <w:rFonts w:ascii="Times New Roman" w:hAnsi="Times New Roman" w:cs="Times New Roman"/>
          <w:sz w:val="24"/>
          <w:szCs w:val="24"/>
        </w:rPr>
        <w:t>)</w:t>
      </w:r>
      <w:bookmarkEnd w:id="94"/>
      <w:bookmarkEnd w:id="95"/>
    </w:p>
    <w:p w14:paraId="19F278C8" w14:textId="1A1D489A" w:rsidR="00F763C8" w:rsidRPr="00867C3B" w:rsidRDefault="00F578F0" w:rsidP="00F763C8">
      <w:pPr>
        <w:pStyle w:val="Nivel2"/>
        <w:numPr>
          <w:ilvl w:val="0"/>
          <w:numId w:val="0"/>
        </w:numPr>
        <w:spacing w:afterLines="120" w:after="288" w:line="312" w:lineRule="auto"/>
        <w:rPr>
          <w:rFonts w:ascii="Times New Roman" w:hAnsi="Times New Roman" w:cs="Times New Roman"/>
          <w:sz w:val="24"/>
          <w:szCs w:val="24"/>
        </w:rPr>
      </w:pPr>
      <w:r>
        <w:rPr>
          <w:rFonts w:ascii="Times New Roman" w:hAnsi="Times New Roman" w:cs="Times New Roman"/>
          <w:color w:val="auto"/>
          <w:sz w:val="24"/>
          <w:szCs w:val="24"/>
          <w:lang w:eastAsia="en-US"/>
        </w:rPr>
        <w:t>19</w:t>
      </w:r>
      <w:r w:rsidR="00F763C8" w:rsidRPr="00867C3B">
        <w:rPr>
          <w:rFonts w:ascii="Times New Roman" w:hAnsi="Times New Roman" w:cs="Times New Roman"/>
          <w:color w:val="auto"/>
          <w:sz w:val="24"/>
          <w:szCs w:val="24"/>
          <w:lang w:eastAsia="en-US"/>
        </w:rPr>
        <w:t>.1Fica eleito o Foro da Justiça Federal de 1ª Instância</w:t>
      </w:r>
      <w:r w:rsidR="00F763C8" w:rsidRPr="00867C3B">
        <w:rPr>
          <w:rFonts w:ascii="Times New Roman" w:hAnsi="Times New Roman" w:cs="Times New Roman"/>
          <w:sz w:val="24"/>
          <w:szCs w:val="24"/>
        </w:rPr>
        <w:t xml:space="preserve">, Seção Judiciária de Pernambuco para dirimir os litígios que decorrerem da execução deste Termo de Contrato que não puderem ser compostos pela conciliação, conforme </w:t>
      </w:r>
      <w:hyperlink r:id="rId118" w:anchor="art92§1" w:history="1">
        <w:r w:rsidR="00F763C8" w:rsidRPr="00867C3B">
          <w:rPr>
            <w:rFonts w:ascii="Times New Roman" w:hAnsi="Times New Roman" w:cs="Times New Roman"/>
            <w:sz w:val="24"/>
            <w:szCs w:val="24"/>
          </w:rPr>
          <w:t>art. 92, §1º, da Lei nº 14.133/21</w:t>
        </w:r>
      </w:hyperlink>
      <w:r w:rsidR="00F763C8" w:rsidRPr="00867C3B">
        <w:rPr>
          <w:rFonts w:ascii="Times New Roman" w:hAnsi="Times New Roman" w:cs="Times New Roman"/>
          <w:sz w:val="24"/>
          <w:szCs w:val="24"/>
        </w:rPr>
        <w:t>.</w:t>
      </w:r>
    </w:p>
    <w:p w14:paraId="061059CA" w14:textId="77777777" w:rsidR="00F763C8" w:rsidRPr="00867C3B" w:rsidRDefault="00F763C8" w:rsidP="00F763C8">
      <w:pPr>
        <w:spacing w:before="100" w:beforeAutospacing="1" w:after="100" w:afterAutospacing="1"/>
        <w:jc w:val="both"/>
        <w:rPr>
          <w:rFonts w:ascii="Times New Roman" w:hAnsi="Times New Roman" w:cs="Times New Roman"/>
          <w:color w:val="000000"/>
        </w:rPr>
      </w:pPr>
      <w:r w:rsidRPr="00867C3B">
        <w:rPr>
          <w:rFonts w:ascii="Times New Roman" w:hAnsi="Times New Roman" w:cs="Times New Roman"/>
          <w:color w:val="000000"/>
        </w:rPr>
        <w:t>Para firmeza e validade do pactuado, o presente Termo de Contrato foi lavrado em via eletrônica, que, depois de lido e achado em ordem, vai assinado eletronicamente.</w:t>
      </w:r>
    </w:p>
    <w:p w14:paraId="0B7858B8" w14:textId="01EABBFF" w:rsidR="00312E89" w:rsidRPr="00867C3B" w:rsidRDefault="00312E89" w:rsidP="003510E8">
      <w:pPr>
        <w:pStyle w:val="Nivel3"/>
        <w:numPr>
          <w:ilvl w:val="0"/>
          <w:numId w:val="0"/>
        </w:numPr>
        <w:spacing w:beforeLines="120" w:before="288" w:afterLines="120" w:after="288" w:line="312" w:lineRule="auto"/>
        <w:ind w:left="709"/>
        <w:rPr>
          <w:rFonts w:ascii="Times New Roman" w:hAnsi="Times New Roman" w:cs="Times New Roman"/>
          <w:sz w:val="24"/>
          <w:szCs w:val="24"/>
        </w:rPr>
      </w:pPr>
    </w:p>
    <w:p w14:paraId="253AE554" w14:textId="3421497B" w:rsidR="00312E89" w:rsidRPr="00867C3B" w:rsidRDefault="00312E89" w:rsidP="003510E8">
      <w:pPr>
        <w:pStyle w:val="Nivel3"/>
        <w:numPr>
          <w:ilvl w:val="0"/>
          <w:numId w:val="0"/>
        </w:numPr>
        <w:spacing w:beforeLines="120" w:before="288" w:afterLines="120" w:after="288" w:line="312" w:lineRule="auto"/>
        <w:ind w:left="709"/>
        <w:rPr>
          <w:rFonts w:ascii="Times New Roman" w:hAnsi="Times New Roman" w:cs="Times New Roman"/>
          <w:sz w:val="24"/>
          <w:szCs w:val="24"/>
        </w:rPr>
      </w:pPr>
    </w:p>
    <w:p w14:paraId="128BBA73" w14:textId="77777777" w:rsidR="00312E89" w:rsidRPr="00867C3B" w:rsidRDefault="00312E89" w:rsidP="00312E89">
      <w:pPr>
        <w:spacing w:before="120" w:after="120"/>
        <w:ind w:left="120" w:right="120"/>
        <w:jc w:val="center"/>
        <w:rPr>
          <w:rFonts w:ascii="Times New Roman" w:eastAsia="Times New Roman" w:hAnsi="Times New Roman" w:cs="Times New Roman"/>
          <w:color w:val="000000"/>
        </w:rPr>
      </w:pPr>
      <w:bookmarkStart w:id="96" w:name="_Toc135819193"/>
      <w:r w:rsidRPr="00867C3B">
        <w:rPr>
          <w:rFonts w:ascii="Times New Roman" w:eastAsia="Times New Roman" w:hAnsi="Times New Roman" w:cs="Times New Roman"/>
          <w:b/>
          <w:bCs/>
          <w:color w:val="000000"/>
        </w:rPr>
        <w:t>UASG 090009</w:t>
      </w:r>
    </w:p>
    <w:p w14:paraId="157C95DC" w14:textId="7DC62058" w:rsidR="00312E89" w:rsidRPr="00867C3B" w:rsidRDefault="00312E89" w:rsidP="00312E89">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b/>
          <w:bCs/>
          <w:color w:val="000000"/>
        </w:rPr>
        <w:t xml:space="preserve">PREGÃO ELETRÔNICO Nº </w:t>
      </w:r>
      <w:r w:rsidR="004B556D">
        <w:rPr>
          <w:rFonts w:ascii="Times New Roman" w:eastAsia="Times New Roman" w:hAnsi="Times New Roman" w:cs="Times New Roman"/>
          <w:b/>
          <w:bCs/>
          <w:color w:val="000000"/>
        </w:rPr>
        <w:t>91009/2025</w:t>
      </w:r>
    </w:p>
    <w:p w14:paraId="678DE8B8" w14:textId="5019037E" w:rsidR="00312E89" w:rsidRPr="00867C3B" w:rsidRDefault="00312E89" w:rsidP="00312E89">
      <w:pPr>
        <w:spacing w:before="120" w:after="120"/>
        <w:ind w:left="120" w:right="120"/>
        <w:jc w:val="center"/>
        <w:rPr>
          <w:rFonts w:ascii="Times New Roman" w:eastAsia="Times New Roman" w:hAnsi="Times New Roman" w:cs="Times New Roman"/>
          <w:color w:val="000000"/>
        </w:rPr>
      </w:pPr>
      <w:r w:rsidRPr="00867C3B">
        <w:rPr>
          <w:rFonts w:ascii="Times New Roman" w:eastAsia="Times New Roman" w:hAnsi="Times New Roman" w:cs="Times New Roman"/>
          <w:b/>
          <w:bCs/>
          <w:color w:val="000000"/>
        </w:rPr>
        <w:t xml:space="preserve">(Processo Administrativo n.° </w:t>
      </w:r>
      <w:r w:rsidR="004B556D">
        <w:rPr>
          <w:rFonts w:ascii="Times New Roman" w:eastAsia="Times New Roman" w:hAnsi="Times New Roman" w:cs="Times New Roman"/>
          <w:b/>
          <w:bCs/>
          <w:color w:val="000000"/>
        </w:rPr>
        <w:t>46/2025</w:t>
      </w:r>
      <w:r w:rsidRPr="00867C3B">
        <w:rPr>
          <w:rFonts w:ascii="Times New Roman" w:eastAsia="Times New Roman" w:hAnsi="Times New Roman" w:cs="Times New Roman"/>
          <w:b/>
          <w:bCs/>
          <w:color w:val="000000"/>
        </w:rPr>
        <w:t>)</w:t>
      </w:r>
    </w:p>
    <w:p w14:paraId="4A25C5D7" w14:textId="566D50DE" w:rsidR="00312E89" w:rsidRPr="00867C3B" w:rsidRDefault="00312E89" w:rsidP="00312E89">
      <w:pPr>
        <w:spacing w:before="120" w:after="120"/>
        <w:ind w:left="120" w:right="120"/>
        <w:jc w:val="center"/>
        <w:rPr>
          <w:rFonts w:ascii="Times New Roman" w:eastAsia="Times New Roman" w:hAnsi="Times New Roman" w:cs="Times New Roman"/>
          <w:b/>
          <w:bCs/>
          <w:color w:val="000000"/>
        </w:rPr>
      </w:pPr>
      <w:r w:rsidRPr="00867C3B">
        <w:rPr>
          <w:rFonts w:ascii="Times New Roman" w:eastAsia="Times New Roman" w:hAnsi="Times New Roman" w:cs="Times New Roman"/>
          <w:b/>
          <w:bCs/>
          <w:color w:val="000000"/>
        </w:rPr>
        <w:t xml:space="preserve">PROCESSO ELETRÔNICO SEI N.º </w:t>
      </w:r>
      <w:r w:rsidR="00000E47">
        <w:rPr>
          <w:rFonts w:ascii="Times New Roman" w:eastAsia="Times New Roman" w:hAnsi="Times New Roman" w:cs="Times New Roman"/>
          <w:b/>
          <w:bCs/>
          <w:color w:val="000000"/>
        </w:rPr>
        <w:t>0002700-97.2025.4.05.7500</w:t>
      </w:r>
    </w:p>
    <w:p w14:paraId="130F7E31" w14:textId="77777777" w:rsidR="00312E89" w:rsidRPr="00867C3B" w:rsidRDefault="00312E89" w:rsidP="00312E89">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p>
    <w:p w14:paraId="2D8D69A1" w14:textId="0CB6F91E" w:rsidR="00312E89" w:rsidRPr="00867C3B" w:rsidRDefault="00312E89" w:rsidP="00312E89">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bookmarkStart w:id="97" w:name="_Toc205474754"/>
      <w:r w:rsidRPr="00867C3B">
        <w:rPr>
          <w:rFonts w:ascii="Times New Roman" w:hAnsi="Times New Roman" w:cs="Times New Roman"/>
          <w:sz w:val="24"/>
          <w:szCs w:val="24"/>
          <w:lang w:eastAsia="en-US"/>
        </w:rPr>
        <w:t>ANEXO III</w:t>
      </w:r>
      <w:bookmarkEnd w:id="97"/>
    </w:p>
    <w:p w14:paraId="52B7F140" w14:textId="530CCFD1" w:rsidR="00312E89" w:rsidRPr="00867C3B" w:rsidRDefault="00312E89" w:rsidP="00312E89">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bookmarkStart w:id="98" w:name="_Toc205474755"/>
      <w:r w:rsidRPr="00867C3B">
        <w:rPr>
          <w:rFonts w:ascii="Times New Roman" w:hAnsi="Times New Roman" w:cs="Times New Roman"/>
          <w:sz w:val="24"/>
          <w:szCs w:val="24"/>
          <w:lang w:eastAsia="en-US"/>
        </w:rPr>
        <w:t>DECLARAÇÃO DE MICROEMPRESA</w:t>
      </w:r>
      <w:bookmarkEnd w:id="96"/>
      <w:bookmarkEnd w:id="98"/>
    </w:p>
    <w:p w14:paraId="75AF0115" w14:textId="77777777" w:rsidR="00312E89" w:rsidRPr="00867C3B" w:rsidRDefault="00312E89" w:rsidP="00312E89">
      <w:pPr>
        <w:pStyle w:val="Nivel2"/>
        <w:numPr>
          <w:ilvl w:val="0"/>
          <w:numId w:val="0"/>
        </w:numPr>
        <w:ind w:left="4969"/>
        <w:rPr>
          <w:rFonts w:ascii="Times New Roman" w:eastAsia="Times New Roman" w:hAnsi="Times New Roman" w:cs="Times New Roman"/>
          <w:b/>
          <w:bCs/>
          <w:sz w:val="24"/>
          <w:szCs w:val="24"/>
        </w:rPr>
      </w:pPr>
    </w:p>
    <w:p w14:paraId="55C984DA" w14:textId="3AF1D03C" w:rsidR="00312E89" w:rsidRPr="00867C3B" w:rsidRDefault="00312E89" w:rsidP="00312E89">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867C3B">
        <w:rPr>
          <w:rFonts w:ascii="Times New Roman" w:hAnsi="Times New Roman" w:cs="Times New Roman"/>
          <w:color w:val="auto"/>
          <w:sz w:val="24"/>
          <w:szCs w:val="24"/>
        </w:rPr>
        <w:t>Declaro que a empresa xxxxxxxxxxxxxxxxxxxxx, minha representada, está apta a receber os benefícios da Lei Complementar 123/06, por ser microempresa ou empresa de porte, e atende ao disposto no §2º do artigo 4º da Lei 14.133/21, uma vez que no ano-calendár</w:t>
      </w:r>
      <w:r w:rsidR="007D6C6E" w:rsidRPr="00867C3B">
        <w:rPr>
          <w:rFonts w:ascii="Times New Roman" w:hAnsi="Times New Roman" w:cs="Times New Roman"/>
          <w:color w:val="auto"/>
          <w:sz w:val="24"/>
          <w:szCs w:val="24"/>
        </w:rPr>
        <w:t xml:space="preserve">io da realização deste pregão </w:t>
      </w:r>
      <w:r w:rsidR="004B556D">
        <w:rPr>
          <w:rFonts w:ascii="Times New Roman" w:hAnsi="Times New Roman" w:cs="Times New Roman"/>
          <w:color w:val="auto"/>
          <w:sz w:val="24"/>
          <w:szCs w:val="24"/>
        </w:rPr>
        <w:t>91009/2025</w:t>
      </w:r>
      <w:r w:rsidRPr="00867C3B">
        <w:rPr>
          <w:rFonts w:ascii="Times New Roman" w:hAnsi="Times New Roman" w:cs="Times New Roman"/>
          <w:color w:val="auto"/>
          <w:sz w:val="24"/>
          <w:szCs w:val="24"/>
        </w:rPr>
        <w:t xml:space="preserve"> NÃO, ou seja, neste ano, ainda não celebrou contratos com a Administração Pública cujos valores somados extrapolem a receita bruta máxima admitida para fins de enquadramento como empresa de pequeno porte.</w:t>
      </w:r>
    </w:p>
    <w:p w14:paraId="10018B03" w14:textId="4FD77C58" w:rsidR="00F578F0" w:rsidRPr="00C11207" w:rsidRDefault="00312E89" w:rsidP="00930A01">
      <w:pPr>
        <w:spacing w:beforeLines="120" w:before="288" w:afterLines="120" w:after="288" w:line="312" w:lineRule="auto"/>
        <w:jc w:val="center"/>
        <w:rPr>
          <w:rFonts w:ascii="Times New Roman" w:eastAsia="MS Mincho" w:hAnsi="Times New Roman" w:cs="Times New Roman"/>
        </w:rPr>
      </w:pPr>
      <w:r w:rsidRPr="00867C3B">
        <w:rPr>
          <w:rFonts w:ascii="Times New Roman" w:eastAsia="MS Mincho" w:hAnsi="Times New Roman" w:cs="Times New Roman"/>
          <w:color w:val="000000"/>
        </w:rPr>
        <w:t>Representante da empresa</w:t>
      </w:r>
      <w:bookmarkStart w:id="99" w:name="_Toc205208984"/>
      <w:bookmarkEnd w:id="99"/>
    </w:p>
    <w:p w14:paraId="263EBAC6" w14:textId="77777777" w:rsidR="00F578F0" w:rsidRPr="00F578F0" w:rsidRDefault="00F578F0" w:rsidP="00F578F0">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bookmarkStart w:id="100" w:name="_Toc205208986"/>
      <w:bookmarkStart w:id="101" w:name="_Toc205474756"/>
      <w:r w:rsidRPr="0070020C">
        <w:rPr>
          <w:rFonts w:ascii="Times New Roman" w:hAnsi="Times New Roman" w:cs="Times New Roman"/>
          <w:sz w:val="24"/>
          <w:szCs w:val="24"/>
          <w:lang w:eastAsia="en-US"/>
        </w:rPr>
        <w:t>ANEXO IV</w:t>
      </w:r>
      <w:bookmarkEnd w:id="100"/>
      <w:bookmarkEnd w:id="101"/>
    </w:p>
    <w:p w14:paraId="4F8FF8BF" w14:textId="77777777" w:rsidR="00F578F0" w:rsidRPr="00C11207" w:rsidRDefault="00F578F0" w:rsidP="00F578F0">
      <w:pPr>
        <w:spacing w:before="120" w:after="120"/>
        <w:ind w:left="120" w:right="120"/>
        <w:jc w:val="center"/>
        <w:rPr>
          <w:rFonts w:ascii="Times New Roman" w:eastAsia="Times New Roman" w:hAnsi="Times New Roman" w:cs="Times New Roman"/>
          <w:b/>
          <w:bCs/>
          <w:color w:val="000000"/>
        </w:rPr>
      </w:pPr>
    </w:p>
    <w:p w14:paraId="6146A7C7" w14:textId="16474CB6" w:rsidR="00F578F0" w:rsidRPr="00C11207" w:rsidRDefault="00F578F0" w:rsidP="00F578F0">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PREGÃO ELETRÔNICO Nº </w:t>
      </w:r>
      <w:r>
        <w:rPr>
          <w:rFonts w:ascii="Times New Roman" w:eastAsia="Times New Roman" w:hAnsi="Times New Roman" w:cs="Times New Roman"/>
          <w:b/>
          <w:bCs/>
          <w:color w:val="000000"/>
        </w:rPr>
        <w:t>91009/2025</w:t>
      </w:r>
    </w:p>
    <w:p w14:paraId="6E9F68D0" w14:textId="02D34525" w:rsidR="00F578F0" w:rsidRPr="00C11207" w:rsidRDefault="00F578F0" w:rsidP="00F578F0">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(Processo Administrativo n.° </w:t>
      </w:r>
      <w:r>
        <w:rPr>
          <w:rFonts w:ascii="Times New Roman" w:eastAsia="Times New Roman" w:hAnsi="Times New Roman" w:cs="Times New Roman"/>
          <w:b/>
          <w:bCs/>
          <w:color w:val="000000"/>
        </w:rPr>
        <w:t>46/2025</w:t>
      </w:r>
      <w:r w:rsidRPr="00C11207">
        <w:rPr>
          <w:rFonts w:ascii="Times New Roman" w:eastAsia="Times New Roman" w:hAnsi="Times New Roman" w:cs="Times New Roman"/>
          <w:b/>
          <w:bCs/>
          <w:color w:val="000000"/>
        </w:rPr>
        <w:t>)</w:t>
      </w:r>
    </w:p>
    <w:p w14:paraId="5E42CEF1" w14:textId="77777777" w:rsidR="00F578F0" w:rsidRPr="00867C3B" w:rsidRDefault="00F578F0" w:rsidP="00F578F0">
      <w:pPr>
        <w:spacing w:before="120" w:after="120"/>
        <w:ind w:left="120" w:right="120"/>
        <w:jc w:val="center"/>
        <w:rPr>
          <w:rFonts w:ascii="Times New Roman" w:eastAsia="Times New Roman" w:hAnsi="Times New Roman" w:cs="Times New Roman"/>
          <w:b/>
          <w:bCs/>
          <w:color w:val="000000"/>
        </w:rPr>
      </w:pPr>
      <w:r w:rsidRPr="00867C3B">
        <w:rPr>
          <w:rFonts w:ascii="Times New Roman" w:eastAsia="Times New Roman" w:hAnsi="Times New Roman" w:cs="Times New Roman"/>
          <w:b/>
          <w:bCs/>
          <w:color w:val="000000"/>
        </w:rPr>
        <w:t xml:space="preserve">PROCESSO ELETRÔNICO SEI N.º </w:t>
      </w:r>
      <w:r>
        <w:rPr>
          <w:rFonts w:ascii="Times New Roman" w:eastAsia="Times New Roman" w:hAnsi="Times New Roman" w:cs="Times New Roman"/>
          <w:b/>
          <w:bCs/>
          <w:color w:val="000000"/>
        </w:rPr>
        <w:t>0002700-97.2025.4.05.7500</w:t>
      </w:r>
    </w:p>
    <w:p w14:paraId="298BAEEB" w14:textId="77777777" w:rsidR="00F578F0" w:rsidRPr="00C11207" w:rsidRDefault="00F578F0" w:rsidP="00F578F0">
      <w:pPr>
        <w:spacing w:before="120" w:after="120"/>
        <w:ind w:left="120" w:right="120"/>
        <w:jc w:val="center"/>
        <w:rPr>
          <w:rFonts w:ascii="Times New Roman" w:eastAsia="Times New Roman" w:hAnsi="Times New Roman" w:cs="Times New Roman"/>
          <w:b/>
          <w:bCs/>
          <w:color w:val="000000"/>
        </w:rPr>
      </w:pPr>
    </w:p>
    <w:p w14:paraId="6EC22EEE" w14:textId="4BCFBF0F" w:rsidR="00F578F0" w:rsidRPr="005C3B1E" w:rsidRDefault="00915102" w:rsidP="005C3B1E">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bookmarkStart w:id="102" w:name="_Toc203040604"/>
      <w:bookmarkStart w:id="103" w:name="_Toc205208987"/>
      <w:bookmarkStart w:id="104" w:name="_Toc205474757"/>
      <w:r w:rsidRPr="005C3B1E">
        <w:rPr>
          <w:rFonts w:ascii="Times New Roman" w:hAnsi="Times New Roman" w:cs="Times New Roman"/>
          <w:sz w:val="24"/>
          <w:szCs w:val="24"/>
          <w:lang w:eastAsia="en-US"/>
        </w:rPr>
        <w:t>ANEXO IV</w:t>
      </w:r>
      <w:r w:rsidR="00F578F0" w:rsidRPr="005C3B1E">
        <w:rPr>
          <w:rFonts w:ascii="Times New Roman" w:hAnsi="Times New Roman" w:cs="Times New Roman"/>
          <w:sz w:val="24"/>
          <w:szCs w:val="24"/>
          <w:lang w:eastAsia="en-US"/>
        </w:rPr>
        <w:t xml:space="preserve"> - DECLARAÇÃO DE PARENTESCO*</w:t>
      </w:r>
      <w:bookmarkEnd w:id="102"/>
      <w:bookmarkEnd w:id="103"/>
      <w:bookmarkEnd w:id="104"/>
    </w:p>
    <w:p w14:paraId="2A8F5E31" w14:textId="77777777" w:rsidR="00F578F0" w:rsidRPr="00A55F3F" w:rsidRDefault="00F578F0" w:rsidP="00F578F0">
      <w:pPr>
        <w:jc w:val="both"/>
        <w:rPr>
          <w:rFonts w:ascii="Times New Roman" w:hAnsi="Times New Roman" w:cs="Times New Roman"/>
        </w:rPr>
      </w:pPr>
      <w:r w:rsidRPr="00A55F3F">
        <w:rPr>
          <w:rFonts w:ascii="Times New Roman" w:hAnsi="Times New Roman" w:cs="Times New Roman"/>
        </w:rPr>
        <w:t xml:space="preserve">Declaro que os sócios da empresa xxxxxxxxxxxxxxxxxxxxx, minha representada, NÃO são servidores da JFPE; </w:t>
      </w:r>
      <w:r>
        <w:rPr>
          <w:rFonts w:ascii="Times New Roman" w:hAnsi="Times New Roman" w:cs="Times New Roman"/>
          <w:color w:val="FF0000"/>
        </w:rPr>
        <w:t>NÃO manté</w:t>
      </w:r>
      <w:r w:rsidRPr="00A55F3F">
        <w:rPr>
          <w:rFonts w:ascii="Times New Roman" w:hAnsi="Times New Roman" w:cs="Times New Roman"/>
          <w:color w:val="FF0000"/>
        </w:rPr>
        <w:t>m</w:t>
      </w:r>
      <w:r w:rsidRPr="00A55F3F">
        <w:rPr>
          <w:rFonts w:ascii="Times New Roman" w:hAnsi="Times New Roman" w:cs="Times New Roman"/>
        </w:rPr>
        <w:t xml:space="preserve"> vínculo de natureza técnica, comercial, econômica, financeira, trabalhista ou civil com dirigente da JUSTIÇA FEDERAL DE PERNAMBUCO ou com OS SERVIDORES DA SEÇÃO DE LICITAÇÕES E CONTRATOS ou FISCAIS de contrato da JFPE, e que não são cônjuges, companheiro ou parente em linha reta, colateral ou por afinidade, até o terceiro grau dos citados agentes públicos;</w:t>
      </w:r>
    </w:p>
    <w:p w14:paraId="591D4FD9" w14:textId="77777777" w:rsidR="00F578F0" w:rsidRPr="00A55F3F" w:rsidRDefault="00F578F0" w:rsidP="00F578F0">
      <w:pPr>
        <w:spacing w:beforeLines="120" w:before="288" w:afterLines="120" w:after="288" w:line="312" w:lineRule="auto"/>
        <w:jc w:val="center"/>
        <w:rPr>
          <w:rFonts w:ascii="Times New Roman" w:eastAsia="MS Mincho" w:hAnsi="Times New Roman" w:cs="Times New Roman"/>
          <w:color w:val="000000"/>
        </w:rPr>
      </w:pPr>
      <w:r w:rsidRPr="00A55F3F">
        <w:rPr>
          <w:rFonts w:ascii="Times New Roman" w:eastAsia="MS Mincho" w:hAnsi="Times New Roman" w:cs="Times New Roman"/>
          <w:color w:val="000000"/>
        </w:rPr>
        <w:t>Representante da empresa</w:t>
      </w:r>
    </w:p>
    <w:p w14:paraId="7C0CC79A" w14:textId="0982A5AC" w:rsidR="00312E89" w:rsidRPr="00867C3B" w:rsidRDefault="00F578F0" w:rsidP="00930A01">
      <w:pPr>
        <w:spacing w:beforeLines="120" w:before="288" w:afterLines="120" w:after="288" w:line="312" w:lineRule="auto"/>
        <w:jc w:val="both"/>
        <w:rPr>
          <w:rFonts w:ascii="Times New Roman" w:hAnsi="Times New Roman" w:cs="Times New Roman"/>
        </w:rPr>
      </w:pPr>
      <w:r w:rsidRPr="00A55F3F">
        <w:rPr>
          <w:rFonts w:ascii="Times New Roman" w:eastAsia="MS Mincho" w:hAnsi="Times New Roman" w:cs="Times New Roman"/>
          <w:color w:val="000000"/>
        </w:rPr>
        <w:t>* A licitante que não puder fazer essa declaração, deve elencar os seus motivos.</w:t>
      </w:r>
      <w:bookmarkStart w:id="105" w:name="_GoBack"/>
      <w:bookmarkEnd w:id="30"/>
      <w:bookmarkEnd w:id="105"/>
    </w:p>
    <w:sectPr w:rsidR="00312E89" w:rsidRPr="00867C3B" w:rsidSect="00231D35">
      <w:headerReference w:type="default" r:id="rId119"/>
      <w:footerReference w:type="default" r:id="rId120"/>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01D206F3" w16cid:durableId="274C78D6"/>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EAB2E" w14:textId="77777777" w:rsidR="002604E7" w:rsidRDefault="002604E7">
      <w:r>
        <w:separator/>
      </w:r>
    </w:p>
  </w:endnote>
  <w:endnote w:type="continuationSeparator" w:id="0">
    <w:p w14:paraId="0A4F92DD" w14:textId="77777777" w:rsidR="002604E7" w:rsidRDefault="002604E7">
      <w:r>
        <w:continuationSeparator/>
      </w:r>
    </w:p>
  </w:endnote>
  <w:endnote w:type="continuationNotice" w:id="1">
    <w:p w14:paraId="0B0A912F" w14:textId="77777777" w:rsidR="002604E7" w:rsidRDefault="002604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604E7" w:rsidRPr="007B5385" w:rsidRDefault="002604E7"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3D1310D8" w:rsidR="002604E7" w:rsidRPr="00244403" w:rsidRDefault="002604E7"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930A01">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930A01">
          <w:rPr>
            <w:rFonts w:ascii="Arial" w:hAnsi="Arial" w:cs="Arial"/>
            <w:noProof/>
            <w:color w:val="595959" w:themeColor="text1" w:themeTint="A6"/>
            <w:sz w:val="18"/>
            <w:szCs w:val="18"/>
          </w:rPr>
          <w:t>90</w:t>
        </w:r>
        <w:r w:rsidRPr="00244403">
          <w:rPr>
            <w:rFonts w:ascii="Arial" w:hAnsi="Arial" w:cs="Arial"/>
            <w:color w:val="595959" w:themeColor="text1" w:themeTint="A6"/>
            <w:sz w:val="18"/>
            <w:szCs w:val="18"/>
          </w:rPr>
          <w:fldChar w:fldCharType="end"/>
        </w:r>
      </w:p>
    </w:sdtContent>
  </w:sdt>
  <w:p w14:paraId="0EFE2F55" w14:textId="373CD7D1" w:rsidR="002604E7" w:rsidRPr="00896AC9" w:rsidRDefault="002604E7" w:rsidP="00E25A63">
    <w:pPr>
      <w:pStyle w:val="Rodap"/>
      <w:rPr>
        <w:rFonts w:ascii="Times New Roman" w:hAnsi="Times New Roman"/>
        <w:b/>
        <w:sz w:val="20"/>
      </w:rPr>
    </w:pPr>
    <w:r w:rsidRPr="00896AC9">
      <w:rPr>
        <w:rFonts w:ascii="Times New Roman" w:hAnsi="Times New Roman"/>
        <w:b/>
        <w:sz w:val="20"/>
      </w:rPr>
      <w:t>JUSTIÇA FEDERAL DE PERNAMBUCO. UASG: 090009 - Endereço: Avenida Recife, 6250. Jiquiá. CEP: 50.781-000.  Recife/PE. E-mail: licitacao@jfpe.jus.br, Fones: 81 - 3213-6</w:t>
    </w:r>
    <w:r>
      <w:rPr>
        <w:rFonts w:ascii="Times New Roman" w:hAnsi="Times New Roman"/>
        <w:b/>
        <w:sz w:val="20"/>
      </w:rPr>
      <w:t>2</w:t>
    </w:r>
    <w:r w:rsidRPr="00896AC9">
      <w:rPr>
        <w:rFonts w:ascii="Times New Roman" w:hAnsi="Times New Roman"/>
        <w:b/>
        <w:sz w:val="20"/>
      </w:rPr>
      <w:t>42.</w:t>
    </w:r>
  </w:p>
  <w:p w14:paraId="7E6308F2" w14:textId="73E1414E" w:rsidR="002604E7" w:rsidRPr="00842420" w:rsidRDefault="002604E7"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F475E" w14:textId="77777777" w:rsidR="002604E7" w:rsidRDefault="002604E7">
      <w:r>
        <w:separator/>
      </w:r>
    </w:p>
  </w:footnote>
  <w:footnote w:type="continuationSeparator" w:id="0">
    <w:p w14:paraId="4D36107C" w14:textId="77777777" w:rsidR="002604E7" w:rsidRDefault="002604E7">
      <w:r>
        <w:continuationSeparator/>
      </w:r>
    </w:p>
  </w:footnote>
  <w:footnote w:type="continuationNotice" w:id="1">
    <w:p w14:paraId="1825082B" w14:textId="77777777" w:rsidR="002604E7" w:rsidRDefault="002604E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2D9E9312" w:rsidR="002604E7" w:rsidRPr="00FB2001" w:rsidRDefault="002604E7" w:rsidP="00FB2001">
    <w:pPr>
      <w:pStyle w:val="Cabealho"/>
      <w:tabs>
        <w:tab w:val="left" w:pos="1537"/>
        <w:tab w:val="right" w:pos="9638"/>
      </w:tabs>
      <w:rPr>
        <w:rFonts w:ascii="Arial" w:hAnsi="Arial" w:cs="Arial"/>
        <w:color w:val="FF0000"/>
        <w:sz w:val="20"/>
        <w:szCs w:val="20"/>
      </w:rPr>
    </w:pPr>
    <w:r>
      <w:rPr>
        <w:rFonts w:ascii="Arial" w:hAnsi="Arial" w:cs="Arial"/>
        <w:color w:val="FF0000"/>
        <w:sz w:val="20"/>
        <w:szCs w:val="20"/>
      </w:rPr>
      <w:tab/>
    </w:r>
    <w:r>
      <w:rPr>
        <w:rFonts w:ascii="Arial" w:hAnsi="Arial" w:cs="Arial"/>
        <w:color w:val="FF0000"/>
        <w:sz w:val="20"/>
        <w:szCs w:val="20"/>
      </w:rPr>
      <w:tab/>
    </w:r>
    <w:r>
      <w:rPr>
        <w:rFonts w:ascii="Arial" w:hAnsi="Arial" w:cs="Arial"/>
        <w:color w:val="FF0000"/>
        <w:sz w:val="20"/>
        <w:szCs w:val="20"/>
      </w:rPr>
      <w:tab/>
    </w:r>
    <w:r w:rsidRPr="00FB2001">
      <w:rPr>
        <w:rFonts w:ascii="Arial" w:hAnsi="Arial" w:cs="Arial"/>
        <w:color w:val="FF0000"/>
        <w:sz w:val="20"/>
        <w:szCs w:val="20"/>
      </w:rPr>
      <w:t xml:space="preserve">EDITAL - PREGÃO ELETRÔNICO Nº </w:t>
    </w:r>
    <w:r>
      <w:rPr>
        <w:rFonts w:ascii="Arial" w:hAnsi="Arial" w:cs="Arial"/>
        <w:color w:val="FF0000"/>
        <w:sz w:val="20"/>
        <w:szCs w:val="20"/>
      </w:rPr>
      <w:t>91009/2025</w:t>
    </w:r>
  </w:p>
  <w:p w14:paraId="53A58E01" w14:textId="77777777" w:rsidR="002604E7" w:rsidRDefault="002604E7" w:rsidP="00AC5259">
    <w:pPr>
      <w:pStyle w:val="Cabealho"/>
      <w:jc w:val="right"/>
    </w:pPr>
  </w:p>
  <w:p w14:paraId="36411352" w14:textId="77777777" w:rsidR="002604E7" w:rsidRDefault="002604E7" w:rsidP="00AC5259">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73B3B21"/>
    <w:multiLevelType w:val="multilevel"/>
    <w:tmpl w:val="274AC292"/>
    <w:lvl w:ilvl="0">
      <w:start w:val="2"/>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9ED18E7"/>
    <w:multiLevelType w:val="multilevel"/>
    <w:tmpl w:val="25EE9DE8"/>
    <w:lvl w:ilvl="0">
      <w:start w:val="12"/>
      <w:numFmt w:val="decimal"/>
      <w:lvlText w:val="%1"/>
      <w:lvlJc w:val="left"/>
      <w:pPr>
        <w:ind w:left="420" w:hanging="420"/>
      </w:pPr>
      <w:rPr>
        <w:rFonts w:hint="default"/>
      </w:rPr>
    </w:lvl>
    <w:lvl w:ilvl="1">
      <w:start w:val="2"/>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3855345"/>
    <w:multiLevelType w:val="hybridMultilevel"/>
    <w:tmpl w:val="D26E7C16"/>
    <w:lvl w:ilvl="0" w:tplc="942CBFB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0"/>
  </w:num>
  <w:num w:numId="4">
    <w:abstractNumId w:val="11"/>
  </w:num>
  <w:num w:numId="5">
    <w:abstractNumId w:val="6"/>
  </w:num>
  <w:num w:numId="6">
    <w:abstractNumId w:val="4"/>
  </w:num>
  <w:num w:numId="7">
    <w:abstractNumId w:val="7"/>
  </w:num>
  <w:num w:numId="8">
    <w:abstractNumId w:val="9"/>
  </w:num>
  <w:num w:numId="9">
    <w:abstractNumId w:val="1"/>
  </w:num>
  <w:num w:numId="10">
    <w:abstractNumId w:val="8"/>
  </w:num>
  <w:num w:numId="11">
    <w:abstractNumId w:val="2"/>
  </w:num>
  <w:num w:numId="12">
    <w:abstractNumId w:val="3"/>
  </w:num>
  <w:num w:numId="13">
    <w:abstractNumId w:val="1"/>
  </w:num>
  <w:num w:numId="14">
    <w:abstractNumId w:val="1"/>
  </w:num>
  <w:num w:numId="15">
    <w:abstractNumId w:val="1"/>
  </w:num>
  <w:num w:numId="16">
    <w:abstractNumId w:val="1"/>
  </w:num>
  <w:num w:numId="1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0E47"/>
    <w:rsid w:val="00001089"/>
    <w:rsid w:val="000010AA"/>
    <w:rsid w:val="000019C6"/>
    <w:rsid w:val="0000236D"/>
    <w:rsid w:val="00003298"/>
    <w:rsid w:val="00003F8B"/>
    <w:rsid w:val="00004D4F"/>
    <w:rsid w:val="00004F90"/>
    <w:rsid w:val="00005901"/>
    <w:rsid w:val="00005A68"/>
    <w:rsid w:val="00005C75"/>
    <w:rsid w:val="00006179"/>
    <w:rsid w:val="00006180"/>
    <w:rsid w:val="000066C8"/>
    <w:rsid w:val="000069B4"/>
    <w:rsid w:val="000070AF"/>
    <w:rsid w:val="000073F3"/>
    <w:rsid w:val="0000756E"/>
    <w:rsid w:val="00007E0D"/>
    <w:rsid w:val="00010034"/>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2E"/>
    <w:rsid w:val="00016EDE"/>
    <w:rsid w:val="0001716E"/>
    <w:rsid w:val="00020C33"/>
    <w:rsid w:val="0002118D"/>
    <w:rsid w:val="000212C9"/>
    <w:rsid w:val="00021486"/>
    <w:rsid w:val="00022255"/>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27AF9"/>
    <w:rsid w:val="000318BA"/>
    <w:rsid w:val="00031DBE"/>
    <w:rsid w:val="00031E06"/>
    <w:rsid w:val="000321F5"/>
    <w:rsid w:val="000322A8"/>
    <w:rsid w:val="00032EA8"/>
    <w:rsid w:val="000335F5"/>
    <w:rsid w:val="00033AED"/>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8C5"/>
    <w:rsid w:val="00053E65"/>
    <w:rsid w:val="00055034"/>
    <w:rsid w:val="00055889"/>
    <w:rsid w:val="00055C19"/>
    <w:rsid w:val="00055F99"/>
    <w:rsid w:val="00056433"/>
    <w:rsid w:val="000564D1"/>
    <w:rsid w:val="00057D3C"/>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2B4"/>
    <w:rsid w:val="000725AE"/>
    <w:rsid w:val="00073004"/>
    <w:rsid w:val="00073596"/>
    <w:rsid w:val="00073852"/>
    <w:rsid w:val="00073E63"/>
    <w:rsid w:val="0007625C"/>
    <w:rsid w:val="00076CBC"/>
    <w:rsid w:val="0007709E"/>
    <w:rsid w:val="00077127"/>
    <w:rsid w:val="00077461"/>
    <w:rsid w:val="000779C7"/>
    <w:rsid w:val="00077AFC"/>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46AB"/>
    <w:rsid w:val="000850DC"/>
    <w:rsid w:val="000859E5"/>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D0D"/>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D8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035"/>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996"/>
    <w:rsid w:val="00124A63"/>
    <w:rsid w:val="00124F89"/>
    <w:rsid w:val="00124FB7"/>
    <w:rsid w:val="00125A7B"/>
    <w:rsid w:val="00125AF2"/>
    <w:rsid w:val="00125CCF"/>
    <w:rsid w:val="001260FD"/>
    <w:rsid w:val="00126D51"/>
    <w:rsid w:val="00126E1A"/>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341A"/>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717"/>
    <w:rsid w:val="001A3A05"/>
    <w:rsid w:val="001A3ADF"/>
    <w:rsid w:val="001A3E18"/>
    <w:rsid w:val="001A43DE"/>
    <w:rsid w:val="001A4748"/>
    <w:rsid w:val="001A570F"/>
    <w:rsid w:val="001A589E"/>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043"/>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9F9"/>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74D"/>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A3"/>
    <w:rsid w:val="00211C19"/>
    <w:rsid w:val="00211F6A"/>
    <w:rsid w:val="00212535"/>
    <w:rsid w:val="00213BE8"/>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5CBE"/>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252"/>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4E7"/>
    <w:rsid w:val="0026065F"/>
    <w:rsid w:val="00260802"/>
    <w:rsid w:val="00261723"/>
    <w:rsid w:val="002617C8"/>
    <w:rsid w:val="002617F3"/>
    <w:rsid w:val="00261925"/>
    <w:rsid w:val="00261A38"/>
    <w:rsid w:val="00262481"/>
    <w:rsid w:val="002632D7"/>
    <w:rsid w:val="0026386A"/>
    <w:rsid w:val="00263A2E"/>
    <w:rsid w:val="0026417F"/>
    <w:rsid w:val="0026552C"/>
    <w:rsid w:val="002656A2"/>
    <w:rsid w:val="00265B35"/>
    <w:rsid w:val="00265F07"/>
    <w:rsid w:val="00265FB6"/>
    <w:rsid w:val="002660F7"/>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16A"/>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5DCC"/>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0CA"/>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088F"/>
    <w:rsid w:val="002D14AB"/>
    <w:rsid w:val="002D1B50"/>
    <w:rsid w:val="002D21D8"/>
    <w:rsid w:val="002D381A"/>
    <w:rsid w:val="002D3A8C"/>
    <w:rsid w:val="002D5122"/>
    <w:rsid w:val="002D5AAD"/>
    <w:rsid w:val="002D5CA9"/>
    <w:rsid w:val="002D6984"/>
    <w:rsid w:val="002D6BF6"/>
    <w:rsid w:val="002D6CFB"/>
    <w:rsid w:val="002D6DBE"/>
    <w:rsid w:val="002D6F4E"/>
    <w:rsid w:val="002D78B4"/>
    <w:rsid w:val="002D7C8E"/>
    <w:rsid w:val="002E1455"/>
    <w:rsid w:val="002E15A7"/>
    <w:rsid w:val="002E160F"/>
    <w:rsid w:val="002E1EE8"/>
    <w:rsid w:val="002E2016"/>
    <w:rsid w:val="002E2043"/>
    <w:rsid w:val="002E2074"/>
    <w:rsid w:val="002E276E"/>
    <w:rsid w:val="002E2B74"/>
    <w:rsid w:val="002E2D93"/>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8A3"/>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E89"/>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56D"/>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80C"/>
    <w:rsid w:val="00345AA4"/>
    <w:rsid w:val="003466A3"/>
    <w:rsid w:val="00346C68"/>
    <w:rsid w:val="0034712C"/>
    <w:rsid w:val="0034750F"/>
    <w:rsid w:val="00347598"/>
    <w:rsid w:val="0034783E"/>
    <w:rsid w:val="00350615"/>
    <w:rsid w:val="00350BED"/>
    <w:rsid w:val="00350E1F"/>
    <w:rsid w:val="003510E8"/>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5B8"/>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611"/>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528"/>
    <w:rsid w:val="00384CB4"/>
    <w:rsid w:val="00384DBB"/>
    <w:rsid w:val="0038519B"/>
    <w:rsid w:val="003859E2"/>
    <w:rsid w:val="00385B97"/>
    <w:rsid w:val="00386157"/>
    <w:rsid w:val="00386912"/>
    <w:rsid w:val="00386AAC"/>
    <w:rsid w:val="00386ADE"/>
    <w:rsid w:val="00386C8D"/>
    <w:rsid w:val="00390D0A"/>
    <w:rsid w:val="00390F03"/>
    <w:rsid w:val="003911FA"/>
    <w:rsid w:val="0039138B"/>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3B"/>
    <w:rsid w:val="003B48C0"/>
    <w:rsid w:val="003B55DE"/>
    <w:rsid w:val="003B5DF2"/>
    <w:rsid w:val="003B6D97"/>
    <w:rsid w:val="003B7226"/>
    <w:rsid w:val="003B74E1"/>
    <w:rsid w:val="003B791E"/>
    <w:rsid w:val="003B7EA4"/>
    <w:rsid w:val="003C0AA6"/>
    <w:rsid w:val="003C0F48"/>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88E"/>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3CE"/>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13"/>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D0F"/>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486"/>
    <w:rsid w:val="00452D4A"/>
    <w:rsid w:val="00453222"/>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C13"/>
    <w:rsid w:val="004737D0"/>
    <w:rsid w:val="00474F4B"/>
    <w:rsid w:val="004750E0"/>
    <w:rsid w:val="00475ACE"/>
    <w:rsid w:val="00475C7D"/>
    <w:rsid w:val="0047641C"/>
    <w:rsid w:val="00476C51"/>
    <w:rsid w:val="00476CBE"/>
    <w:rsid w:val="004773FC"/>
    <w:rsid w:val="00477623"/>
    <w:rsid w:val="004778D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7CA"/>
    <w:rsid w:val="00494AE7"/>
    <w:rsid w:val="00494E37"/>
    <w:rsid w:val="004958BE"/>
    <w:rsid w:val="00495FC7"/>
    <w:rsid w:val="0049669A"/>
    <w:rsid w:val="00496877"/>
    <w:rsid w:val="00496B3C"/>
    <w:rsid w:val="004974D8"/>
    <w:rsid w:val="004977C7"/>
    <w:rsid w:val="004A03F8"/>
    <w:rsid w:val="004A13C4"/>
    <w:rsid w:val="004A1BC0"/>
    <w:rsid w:val="004A1F98"/>
    <w:rsid w:val="004A3054"/>
    <w:rsid w:val="004A3744"/>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56D"/>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53E"/>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B4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52"/>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35A"/>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1852"/>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88C"/>
    <w:rsid w:val="00564913"/>
    <w:rsid w:val="00564978"/>
    <w:rsid w:val="005652D1"/>
    <w:rsid w:val="00565AD2"/>
    <w:rsid w:val="0056638F"/>
    <w:rsid w:val="005663FC"/>
    <w:rsid w:val="00566D73"/>
    <w:rsid w:val="0056782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C9A"/>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287"/>
    <w:rsid w:val="0059549E"/>
    <w:rsid w:val="005954DF"/>
    <w:rsid w:val="005957DD"/>
    <w:rsid w:val="00595DA6"/>
    <w:rsid w:val="00596883"/>
    <w:rsid w:val="00596AF1"/>
    <w:rsid w:val="00596C72"/>
    <w:rsid w:val="00597898"/>
    <w:rsid w:val="00597AC2"/>
    <w:rsid w:val="00597CA8"/>
    <w:rsid w:val="005A0202"/>
    <w:rsid w:val="005A0528"/>
    <w:rsid w:val="005A0C51"/>
    <w:rsid w:val="005A10FB"/>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B5E"/>
    <w:rsid w:val="005B1254"/>
    <w:rsid w:val="005B12EE"/>
    <w:rsid w:val="005B1C59"/>
    <w:rsid w:val="005B20BB"/>
    <w:rsid w:val="005B27B2"/>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2F62"/>
    <w:rsid w:val="005C3069"/>
    <w:rsid w:val="005C3522"/>
    <w:rsid w:val="005C36F8"/>
    <w:rsid w:val="005C3930"/>
    <w:rsid w:val="005C3B1E"/>
    <w:rsid w:val="005C3E02"/>
    <w:rsid w:val="005C434E"/>
    <w:rsid w:val="005C4633"/>
    <w:rsid w:val="005C4DA7"/>
    <w:rsid w:val="005C528C"/>
    <w:rsid w:val="005C52BD"/>
    <w:rsid w:val="005C52D4"/>
    <w:rsid w:val="005C5BB0"/>
    <w:rsid w:val="005C6744"/>
    <w:rsid w:val="005C6AB8"/>
    <w:rsid w:val="005C6B12"/>
    <w:rsid w:val="005C6D5D"/>
    <w:rsid w:val="005C7669"/>
    <w:rsid w:val="005C76D8"/>
    <w:rsid w:val="005C7D37"/>
    <w:rsid w:val="005C7DCE"/>
    <w:rsid w:val="005D0DD1"/>
    <w:rsid w:val="005D0FB4"/>
    <w:rsid w:val="005D14BE"/>
    <w:rsid w:val="005D1FC2"/>
    <w:rsid w:val="005D24B7"/>
    <w:rsid w:val="005D2ACC"/>
    <w:rsid w:val="005D2B55"/>
    <w:rsid w:val="005D3030"/>
    <w:rsid w:val="005D4928"/>
    <w:rsid w:val="005D50D1"/>
    <w:rsid w:val="005D5B63"/>
    <w:rsid w:val="005D5B69"/>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09"/>
    <w:rsid w:val="005E7043"/>
    <w:rsid w:val="005E753C"/>
    <w:rsid w:val="005E75AD"/>
    <w:rsid w:val="005F0676"/>
    <w:rsid w:val="005F15B0"/>
    <w:rsid w:val="005F1E76"/>
    <w:rsid w:val="005F2122"/>
    <w:rsid w:val="005F255F"/>
    <w:rsid w:val="005F2A84"/>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8FB"/>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AFE"/>
    <w:rsid w:val="00657E82"/>
    <w:rsid w:val="00660BF3"/>
    <w:rsid w:val="00660F84"/>
    <w:rsid w:val="00660F89"/>
    <w:rsid w:val="0066135B"/>
    <w:rsid w:val="00661946"/>
    <w:rsid w:val="006626EA"/>
    <w:rsid w:val="00663029"/>
    <w:rsid w:val="00663046"/>
    <w:rsid w:val="006637FF"/>
    <w:rsid w:val="006639D3"/>
    <w:rsid w:val="00663F00"/>
    <w:rsid w:val="00664013"/>
    <w:rsid w:val="00664458"/>
    <w:rsid w:val="00664475"/>
    <w:rsid w:val="00664ECD"/>
    <w:rsid w:val="00666099"/>
    <w:rsid w:val="00666139"/>
    <w:rsid w:val="00666E77"/>
    <w:rsid w:val="00666FBF"/>
    <w:rsid w:val="00667103"/>
    <w:rsid w:val="006673E7"/>
    <w:rsid w:val="006674C2"/>
    <w:rsid w:val="00667559"/>
    <w:rsid w:val="00667C76"/>
    <w:rsid w:val="00670BB3"/>
    <w:rsid w:val="00671932"/>
    <w:rsid w:val="00671E95"/>
    <w:rsid w:val="00672017"/>
    <w:rsid w:val="00672293"/>
    <w:rsid w:val="006735EB"/>
    <w:rsid w:val="00673847"/>
    <w:rsid w:val="00674408"/>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21B"/>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69CC"/>
    <w:rsid w:val="00697671"/>
    <w:rsid w:val="006A0069"/>
    <w:rsid w:val="006A02A7"/>
    <w:rsid w:val="006A075A"/>
    <w:rsid w:val="006A09BE"/>
    <w:rsid w:val="006A0DCA"/>
    <w:rsid w:val="006A12B1"/>
    <w:rsid w:val="006A1E80"/>
    <w:rsid w:val="006A1F45"/>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A3E"/>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4E8"/>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8DF"/>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1"/>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82E"/>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67FA3"/>
    <w:rsid w:val="00771406"/>
    <w:rsid w:val="00771D84"/>
    <w:rsid w:val="007725B4"/>
    <w:rsid w:val="00772D94"/>
    <w:rsid w:val="00772F50"/>
    <w:rsid w:val="00773785"/>
    <w:rsid w:val="0077505F"/>
    <w:rsid w:val="00775259"/>
    <w:rsid w:val="00776216"/>
    <w:rsid w:val="007763D6"/>
    <w:rsid w:val="00776572"/>
    <w:rsid w:val="0077738D"/>
    <w:rsid w:val="007774C2"/>
    <w:rsid w:val="0077759A"/>
    <w:rsid w:val="00777ADF"/>
    <w:rsid w:val="00781AD8"/>
    <w:rsid w:val="00784504"/>
    <w:rsid w:val="00784CC4"/>
    <w:rsid w:val="00786098"/>
    <w:rsid w:val="00786EB8"/>
    <w:rsid w:val="00787D28"/>
    <w:rsid w:val="0079000C"/>
    <w:rsid w:val="00790033"/>
    <w:rsid w:val="00790B29"/>
    <w:rsid w:val="00790B3E"/>
    <w:rsid w:val="00790D7B"/>
    <w:rsid w:val="00790D93"/>
    <w:rsid w:val="00790E2D"/>
    <w:rsid w:val="00791CD7"/>
    <w:rsid w:val="00791F2C"/>
    <w:rsid w:val="007923B8"/>
    <w:rsid w:val="00792D22"/>
    <w:rsid w:val="007938EF"/>
    <w:rsid w:val="00794031"/>
    <w:rsid w:val="0079430D"/>
    <w:rsid w:val="007953B9"/>
    <w:rsid w:val="0079697B"/>
    <w:rsid w:val="0079754C"/>
    <w:rsid w:val="007A0657"/>
    <w:rsid w:val="007A0679"/>
    <w:rsid w:val="007A0AF5"/>
    <w:rsid w:val="007A0B7F"/>
    <w:rsid w:val="007A1395"/>
    <w:rsid w:val="007A17E7"/>
    <w:rsid w:val="007A1A49"/>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7C0"/>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401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6C6E"/>
    <w:rsid w:val="007E01AF"/>
    <w:rsid w:val="007E02CE"/>
    <w:rsid w:val="007E103C"/>
    <w:rsid w:val="007E1221"/>
    <w:rsid w:val="007E24B8"/>
    <w:rsid w:val="007E2A27"/>
    <w:rsid w:val="007E300C"/>
    <w:rsid w:val="007E3122"/>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4C95"/>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302"/>
    <w:rsid w:val="0083385A"/>
    <w:rsid w:val="00833B44"/>
    <w:rsid w:val="00833D61"/>
    <w:rsid w:val="00833D71"/>
    <w:rsid w:val="00833F17"/>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DDC"/>
    <w:rsid w:val="00847E19"/>
    <w:rsid w:val="00850CD3"/>
    <w:rsid w:val="0085112C"/>
    <w:rsid w:val="00851263"/>
    <w:rsid w:val="0085183E"/>
    <w:rsid w:val="00852A29"/>
    <w:rsid w:val="00852FCF"/>
    <w:rsid w:val="008536D6"/>
    <w:rsid w:val="00853766"/>
    <w:rsid w:val="00854E60"/>
    <w:rsid w:val="00854F1F"/>
    <w:rsid w:val="00855F5F"/>
    <w:rsid w:val="0085639E"/>
    <w:rsid w:val="00856B1B"/>
    <w:rsid w:val="0085724C"/>
    <w:rsid w:val="008574D7"/>
    <w:rsid w:val="00857D58"/>
    <w:rsid w:val="008601A9"/>
    <w:rsid w:val="00860203"/>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C3B"/>
    <w:rsid w:val="008700FE"/>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3A"/>
    <w:rsid w:val="008877B1"/>
    <w:rsid w:val="00887874"/>
    <w:rsid w:val="00887B8D"/>
    <w:rsid w:val="00887E41"/>
    <w:rsid w:val="0089054E"/>
    <w:rsid w:val="008907FD"/>
    <w:rsid w:val="00890F02"/>
    <w:rsid w:val="008920B9"/>
    <w:rsid w:val="00892887"/>
    <w:rsid w:val="00892D75"/>
    <w:rsid w:val="00893BB7"/>
    <w:rsid w:val="00893CBA"/>
    <w:rsid w:val="00893D9A"/>
    <w:rsid w:val="008941DB"/>
    <w:rsid w:val="008944F8"/>
    <w:rsid w:val="00894546"/>
    <w:rsid w:val="008954D8"/>
    <w:rsid w:val="00895940"/>
    <w:rsid w:val="00895C7B"/>
    <w:rsid w:val="00895E31"/>
    <w:rsid w:val="00896142"/>
    <w:rsid w:val="0089695D"/>
    <w:rsid w:val="00896AC9"/>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07"/>
    <w:rsid w:val="008A547E"/>
    <w:rsid w:val="008A5B1F"/>
    <w:rsid w:val="008A5DDC"/>
    <w:rsid w:val="008A5E8A"/>
    <w:rsid w:val="008A5FC8"/>
    <w:rsid w:val="008A66F4"/>
    <w:rsid w:val="008A7254"/>
    <w:rsid w:val="008A7474"/>
    <w:rsid w:val="008A7BE9"/>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B85"/>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6E9"/>
    <w:rsid w:val="008E1CB2"/>
    <w:rsid w:val="008E31A9"/>
    <w:rsid w:val="008E4F95"/>
    <w:rsid w:val="008E530B"/>
    <w:rsid w:val="008E5366"/>
    <w:rsid w:val="008E5533"/>
    <w:rsid w:val="008E737B"/>
    <w:rsid w:val="008E775F"/>
    <w:rsid w:val="008F1A30"/>
    <w:rsid w:val="008F1C6E"/>
    <w:rsid w:val="008F1FC1"/>
    <w:rsid w:val="008F2238"/>
    <w:rsid w:val="008F2691"/>
    <w:rsid w:val="008F284C"/>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10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A01"/>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54D"/>
    <w:rsid w:val="00936A4E"/>
    <w:rsid w:val="00936DAF"/>
    <w:rsid w:val="00936E77"/>
    <w:rsid w:val="009370ED"/>
    <w:rsid w:val="00937965"/>
    <w:rsid w:val="0094038F"/>
    <w:rsid w:val="0094067C"/>
    <w:rsid w:val="00940AE9"/>
    <w:rsid w:val="00940C55"/>
    <w:rsid w:val="0094147C"/>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543"/>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4F6E"/>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1BE"/>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11C"/>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926"/>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28F0"/>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620"/>
    <w:rsid w:val="00A23838"/>
    <w:rsid w:val="00A23944"/>
    <w:rsid w:val="00A2400F"/>
    <w:rsid w:val="00A243B7"/>
    <w:rsid w:val="00A2510E"/>
    <w:rsid w:val="00A25337"/>
    <w:rsid w:val="00A25E59"/>
    <w:rsid w:val="00A25FA0"/>
    <w:rsid w:val="00A2678B"/>
    <w:rsid w:val="00A278CE"/>
    <w:rsid w:val="00A30B98"/>
    <w:rsid w:val="00A31884"/>
    <w:rsid w:val="00A31A3C"/>
    <w:rsid w:val="00A31D24"/>
    <w:rsid w:val="00A320C1"/>
    <w:rsid w:val="00A321B6"/>
    <w:rsid w:val="00A32E8A"/>
    <w:rsid w:val="00A33F37"/>
    <w:rsid w:val="00A34081"/>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6DF"/>
    <w:rsid w:val="00A44D8F"/>
    <w:rsid w:val="00A4517D"/>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650"/>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772"/>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632"/>
    <w:rsid w:val="00AA1C10"/>
    <w:rsid w:val="00AA1E32"/>
    <w:rsid w:val="00AA2601"/>
    <w:rsid w:val="00AA2720"/>
    <w:rsid w:val="00AA2A10"/>
    <w:rsid w:val="00AA3467"/>
    <w:rsid w:val="00AA3682"/>
    <w:rsid w:val="00AA397F"/>
    <w:rsid w:val="00AA3F31"/>
    <w:rsid w:val="00AA437A"/>
    <w:rsid w:val="00AA4625"/>
    <w:rsid w:val="00AA5517"/>
    <w:rsid w:val="00AA6BB6"/>
    <w:rsid w:val="00AA78A8"/>
    <w:rsid w:val="00AA7BCE"/>
    <w:rsid w:val="00AA7D57"/>
    <w:rsid w:val="00AB02E9"/>
    <w:rsid w:val="00AB10EA"/>
    <w:rsid w:val="00AB16B3"/>
    <w:rsid w:val="00AB1906"/>
    <w:rsid w:val="00AB1EFA"/>
    <w:rsid w:val="00AB1F1A"/>
    <w:rsid w:val="00AB2EE7"/>
    <w:rsid w:val="00AB3148"/>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1AB"/>
    <w:rsid w:val="00AD0265"/>
    <w:rsid w:val="00AD047A"/>
    <w:rsid w:val="00AD0DE9"/>
    <w:rsid w:val="00AD13C0"/>
    <w:rsid w:val="00AD1F3E"/>
    <w:rsid w:val="00AD2036"/>
    <w:rsid w:val="00AD22E3"/>
    <w:rsid w:val="00AD2971"/>
    <w:rsid w:val="00AD4439"/>
    <w:rsid w:val="00AD55E5"/>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1B55"/>
    <w:rsid w:val="00AF2255"/>
    <w:rsid w:val="00AF2857"/>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1AD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CC3"/>
    <w:rsid w:val="00B2101D"/>
    <w:rsid w:val="00B210D6"/>
    <w:rsid w:val="00B21628"/>
    <w:rsid w:val="00B218D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29F"/>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98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906"/>
    <w:rsid w:val="00B60A8A"/>
    <w:rsid w:val="00B60DCA"/>
    <w:rsid w:val="00B61824"/>
    <w:rsid w:val="00B62BAE"/>
    <w:rsid w:val="00B62C84"/>
    <w:rsid w:val="00B62F50"/>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1FE2"/>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77D"/>
    <w:rsid w:val="00B91E6E"/>
    <w:rsid w:val="00B925A9"/>
    <w:rsid w:val="00B929CF"/>
    <w:rsid w:val="00B92C59"/>
    <w:rsid w:val="00B92D3D"/>
    <w:rsid w:val="00B93112"/>
    <w:rsid w:val="00B93119"/>
    <w:rsid w:val="00B931AD"/>
    <w:rsid w:val="00B93BA2"/>
    <w:rsid w:val="00B93D60"/>
    <w:rsid w:val="00B943EA"/>
    <w:rsid w:val="00B950F0"/>
    <w:rsid w:val="00B9566E"/>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AAD"/>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26A"/>
    <w:rsid w:val="00BD3419"/>
    <w:rsid w:val="00BD39EC"/>
    <w:rsid w:val="00BD42CA"/>
    <w:rsid w:val="00BD43E5"/>
    <w:rsid w:val="00BD4FD1"/>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E5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014"/>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833"/>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47D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190"/>
    <w:rsid w:val="00C62E53"/>
    <w:rsid w:val="00C62E87"/>
    <w:rsid w:val="00C62FB0"/>
    <w:rsid w:val="00C63E23"/>
    <w:rsid w:val="00C65399"/>
    <w:rsid w:val="00C65917"/>
    <w:rsid w:val="00C665D5"/>
    <w:rsid w:val="00C671D2"/>
    <w:rsid w:val="00C67A0A"/>
    <w:rsid w:val="00C67F26"/>
    <w:rsid w:val="00C70043"/>
    <w:rsid w:val="00C71127"/>
    <w:rsid w:val="00C71330"/>
    <w:rsid w:val="00C7138D"/>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69B"/>
    <w:rsid w:val="00CA0AEE"/>
    <w:rsid w:val="00CA14C9"/>
    <w:rsid w:val="00CA1A6A"/>
    <w:rsid w:val="00CA20A3"/>
    <w:rsid w:val="00CA236E"/>
    <w:rsid w:val="00CA24FB"/>
    <w:rsid w:val="00CA27D6"/>
    <w:rsid w:val="00CA2D5B"/>
    <w:rsid w:val="00CA2F94"/>
    <w:rsid w:val="00CA3B64"/>
    <w:rsid w:val="00CA503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B29"/>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A1"/>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48C"/>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37A7A"/>
    <w:rsid w:val="00D4101D"/>
    <w:rsid w:val="00D4128C"/>
    <w:rsid w:val="00D42AFB"/>
    <w:rsid w:val="00D43511"/>
    <w:rsid w:val="00D4404B"/>
    <w:rsid w:val="00D4411B"/>
    <w:rsid w:val="00D44ABA"/>
    <w:rsid w:val="00D44EC6"/>
    <w:rsid w:val="00D45EB6"/>
    <w:rsid w:val="00D4638E"/>
    <w:rsid w:val="00D469D0"/>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0CD2"/>
    <w:rsid w:val="00D71230"/>
    <w:rsid w:val="00D7313C"/>
    <w:rsid w:val="00D732CD"/>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39C"/>
    <w:rsid w:val="00D833BE"/>
    <w:rsid w:val="00D84C22"/>
    <w:rsid w:val="00D8562F"/>
    <w:rsid w:val="00D858D9"/>
    <w:rsid w:val="00D85B15"/>
    <w:rsid w:val="00D860DD"/>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A7E48"/>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0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6D95"/>
    <w:rsid w:val="00DE7902"/>
    <w:rsid w:val="00DF02EE"/>
    <w:rsid w:val="00DF0517"/>
    <w:rsid w:val="00DF0830"/>
    <w:rsid w:val="00DF1358"/>
    <w:rsid w:val="00DF1CDA"/>
    <w:rsid w:val="00DF1DE1"/>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5A63"/>
    <w:rsid w:val="00E26411"/>
    <w:rsid w:val="00E264BC"/>
    <w:rsid w:val="00E26AC1"/>
    <w:rsid w:val="00E2720A"/>
    <w:rsid w:val="00E27AE8"/>
    <w:rsid w:val="00E27AEB"/>
    <w:rsid w:val="00E3008F"/>
    <w:rsid w:val="00E307B6"/>
    <w:rsid w:val="00E3142D"/>
    <w:rsid w:val="00E316F5"/>
    <w:rsid w:val="00E32E90"/>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15CF"/>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4E4D"/>
    <w:rsid w:val="00E656C5"/>
    <w:rsid w:val="00E66B76"/>
    <w:rsid w:val="00E66D9C"/>
    <w:rsid w:val="00E67584"/>
    <w:rsid w:val="00E67669"/>
    <w:rsid w:val="00E677BD"/>
    <w:rsid w:val="00E67AE7"/>
    <w:rsid w:val="00E7011C"/>
    <w:rsid w:val="00E708BC"/>
    <w:rsid w:val="00E70C34"/>
    <w:rsid w:val="00E70C44"/>
    <w:rsid w:val="00E7100C"/>
    <w:rsid w:val="00E7138D"/>
    <w:rsid w:val="00E7273B"/>
    <w:rsid w:val="00E72B6E"/>
    <w:rsid w:val="00E742F4"/>
    <w:rsid w:val="00E743FC"/>
    <w:rsid w:val="00E74B6D"/>
    <w:rsid w:val="00E74BE2"/>
    <w:rsid w:val="00E75976"/>
    <w:rsid w:val="00E75C2C"/>
    <w:rsid w:val="00E75E14"/>
    <w:rsid w:val="00E75E5C"/>
    <w:rsid w:val="00E760FF"/>
    <w:rsid w:val="00E76384"/>
    <w:rsid w:val="00E76A5E"/>
    <w:rsid w:val="00E775E3"/>
    <w:rsid w:val="00E77A45"/>
    <w:rsid w:val="00E801E4"/>
    <w:rsid w:val="00E80693"/>
    <w:rsid w:val="00E812F5"/>
    <w:rsid w:val="00E8154B"/>
    <w:rsid w:val="00E82450"/>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2E3B"/>
    <w:rsid w:val="00E94687"/>
    <w:rsid w:val="00E95DD9"/>
    <w:rsid w:val="00E96011"/>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DFD"/>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2AE5"/>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A42"/>
    <w:rsid w:val="00F06CF5"/>
    <w:rsid w:val="00F07068"/>
    <w:rsid w:val="00F07781"/>
    <w:rsid w:val="00F07B66"/>
    <w:rsid w:val="00F10028"/>
    <w:rsid w:val="00F10140"/>
    <w:rsid w:val="00F107E3"/>
    <w:rsid w:val="00F109C7"/>
    <w:rsid w:val="00F11525"/>
    <w:rsid w:val="00F11BAF"/>
    <w:rsid w:val="00F11CE3"/>
    <w:rsid w:val="00F12372"/>
    <w:rsid w:val="00F12825"/>
    <w:rsid w:val="00F132DC"/>
    <w:rsid w:val="00F13644"/>
    <w:rsid w:val="00F13A9A"/>
    <w:rsid w:val="00F13B27"/>
    <w:rsid w:val="00F13FE2"/>
    <w:rsid w:val="00F14171"/>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17DDE"/>
    <w:rsid w:val="00F21BE9"/>
    <w:rsid w:val="00F22750"/>
    <w:rsid w:val="00F23455"/>
    <w:rsid w:val="00F23A49"/>
    <w:rsid w:val="00F23CA1"/>
    <w:rsid w:val="00F2401A"/>
    <w:rsid w:val="00F2426A"/>
    <w:rsid w:val="00F24798"/>
    <w:rsid w:val="00F24B19"/>
    <w:rsid w:val="00F2516C"/>
    <w:rsid w:val="00F257BB"/>
    <w:rsid w:val="00F26211"/>
    <w:rsid w:val="00F2646F"/>
    <w:rsid w:val="00F264A0"/>
    <w:rsid w:val="00F264E5"/>
    <w:rsid w:val="00F2696E"/>
    <w:rsid w:val="00F26E33"/>
    <w:rsid w:val="00F26ECD"/>
    <w:rsid w:val="00F2730C"/>
    <w:rsid w:val="00F273FC"/>
    <w:rsid w:val="00F27684"/>
    <w:rsid w:val="00F27E65"/>
    <w:rsid w:val="00F30EE7"/>
    <w:rsid w:val="00F318BA"/>
    <w:rsid w:val="00F318CC"/>
    <w:rsid w:val="00F31AC1"/>
    <w:rsid w:val="00F31DEA"/>
    <w:rsid w:val="00F32C6F"/>
    <w:rsid w:val="00F32E3C"/>
    <w:rsid w:val="00F338D8"/>
    <w:rsid w:val="00F33912"/>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914"/>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B07"/>
    <w:rsid w:val="00F56CE1"/>
    <w:rsid w:val="00F57031"/>
    <w:rsid w:val="00F57532"/>
    <w:rsid w:val="00F578F0"/>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C8"/>
    <w:rsid w:val="00F715E7"/>
    <w:rsid w:val="00F71FF8"/>
    <w:rsid w:val="00F721E2"/>
    <w:rsid w:val="00F72602"/>
    <w:rsid w:val="00F72DEA"/>
    <w:rsid w:val="00F7331C"/>
    <w:rsid w:val="00F74ABA"/>
    <w:rsid w:val="00F75340"/>
    <w:rsid w:val="00F7542E"/>
    <w:rsid w:val="00F75710"/>
    <w:rsid w:val="00F75739"/>
    <w:rsid w:val="00F75AC9"/>
    <w:rsid w:val="00F75C20"/>
    <w:rsid w:val="00F75ED1"/>
    <w:rsid w:val="00F763C8"/>
    <w:rsid w:val="00F76413"/>
    <w:rsid w:val="00F76F00"/>
    <w:rsid w:val="00F76F5E"/>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001"/>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35"/>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4D5"/>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customStyle="1" w:styleId="msonormal0">
    <w:name w:val="msonormal"/>
    <w:basedOn w:val="Normal"/>
    <w:rsid w:val="000859E5"/>
    <w:pPr>
      <w:spacing w:before="100" w:beforeAutospacing="1" w:after="100" w:afterAutospacing="1"/>
    </w:pPr>
    <w:rPr>
      <w:rFonts w:ascii="Times New Roman" w:eastAsia="Times New Roman" w:hAnsi="Times New Roman" w:cs="Times New Roman"/>
    </w:rPr>
  </w:style>
  <w:style w:type="paragraph" w:customStyle="1" w:styleId="textocentralizadomaiusculas">
    <w:name w:val="texto_centralizado_maiusculas"/>
    <w:basedOn w:val="Normal"/>
    <w:rsid w:val="000859E5"/>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5828491">
      <w:bodyDiv w:val="1"/>
      <w:marLeft w:val="0"/>
      <w:marRight w:val="0"/>
      <w:marTop w:val="0"/>
      <w:marBottom w:val="0"/>
      <w:divBdr>
        <w:top w:val="none" w:sz="0" w:space="0" w:color="auto"/>
        <w:left w:val="none" w:sz="0" w:space="0" w:color="auto"/>
        <w:bottom w:val="none" w:sz="0" w:space="0" w:color="auto"/>
        <w:right w:val="none" w:sz="0" w:space="0" w:color="auto"/>
      </w:divBdr>
    </w:div>
    <w:div w:id="442572726">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06404874">
      <w:bodyDiv w:val="1"/>
      <w:marLeft w:val="0"/>
      <w:marRight w:val="0"/>
      <w:marTop w:val="0"/>
      <w:marBottom w:val="0"/>
      <w:divBdr>
        <w:top w:val="none" w:sz="0" w:space="0" w:color="auto"/>
        <w:left w:val="none" w:sz="0" w:space="0" w:color="auto"/>
        <w:bottom w:val="none" w:sz="0" w:space="0" w:color="auto"/>
        <w:right w:val="none" w:sz="0" w:space="0" w:color="auto"/>
      </w:divBdr>
      <w:divsChild>
        <w:div w:id="1011449191">
          <w:marLeft w:val="0"/>
          <w:marRight w:val="0"/>
          <w:marTop w:val="0"/>
          <w:marBottom w:val="0"/>
          <w:divBdr>
            <w:top w:val="none" w:sz="0" w:space="0" w:color="auto"/>
            <w:left w:val="none" w:sz="0" w:space="0" w:color="auto"/>
            <w:bottom w:val="none" w:sz="0" w:space="0" w:color="auto"/>
            <w:right w:val="none" w:sz="0" w:space="0" w:color="auto"/>
          </w:divBdr>
        </w:div>
      </w:divsChild>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s://www.portaltransparencia.gov.br/sancoes/cnep"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8" Type="http://schemas.microsoft.com/office/2016/09/relationships/commentsIds" Target="commentsIds.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gov.br/empresas-e-negocios/pt-br/empreendedo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5-2018/2018/lei/l13709.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1-2014/2013/lei/l128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1-2014/2011/lei/l12527.htm" TargetMode="External"/><Relationship Id="rId118"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5-2018/2018/lei/l13709.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www.gov.br/economia/pt-br/assuntos/drei/legislacao/arquivos/legislacoes-federais/indrei772020.pdf"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leis/l8078compilado.htm" TargetMode="External"/><Relationship Id="rId54" Type="http://schemas.openxmlformats.org/officeDocument/2006/relationships/hyperlink" Target="https://in.gov.br/en/web/dou/-/instrucao-normativa-seges/me-n-77-de-4-de-novembro-de-2022-441681061"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s://www.planalto.gov.br/ccivil_03/_ato2011-2014/2012/decreto/d7724.htm" TargetMode="External"/><Relationship Id="rId119" Type="http://schemas.openxmlformats.org/officeDocument/2006/relationships/header" Target="header1.xml"/><Relationship Id="rId44"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leis/l5764.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planalto.gov.br/ccivil_03/leis/lcp/lcp12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66" Type="http://schemas.openxmlformats.org/officeDocument/2006/relationships/hyperlink" Target="https://journals.sagepub.com/doi/abs/10.1177/0269881118760665"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61" Type="http://schemas.openxmlformats.org/officeDocument/2006/relationships/hyperlink" Target="https://www.gov.br/compras/pt-br/acesso-a-informacao/legislacao/instrucoes-normativas/instrucao-normativa-seges-me-no-116-de-21-de-dezembro-de-2021"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s://www.planalto.gov.br/ccivil_03/leis/l8429.htm" TargetMode="External"/><Relationship Id="rId77" Type="http://schemas.openxmlformats.org/officeDocument/2006/relationships/hyperlink" Target="https://www.planalto.gov.br/ccivil_03/leis/l8078compilado.htm" TargetMode="External"/><Relationship Id="rId100" Type="http://schemas.openxmlformats.org/officeDocument/2006/relationships/hyperlink" Target="https://www.gov.br/compras/pt-br/acesso-a-informacao/legislacao/instrucoes-normativas/instrucao-normativa-seges-me-no-26-de-13-de-abril-de-2022" TargetMode="External"/><Relationship Id="rId105"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mailto:almoxarifdao@jfpe.jus.br" TargetMode="External"/><Relationship Id="rId116" Type="http://schemas.openxmlformats.org/officeDocument/2006/relationships/hyperlink" Target="https://www.planalto.gov.br/ccivil_03/_ato2011-2014/2011/Lei/L12527.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ortaldatransparencia.gov.br/ceis"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mailto:compras@jfpe.jus.br" TargetMode="External"/><Relationship Id="rId15"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AGU/Pareceres/2019-2022/PRC-JL-01-2020.htm"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db04322-3c75-4d0e-beea-7f425ba475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E36734142D77749ABE130662C9DAF45" ma:contentTypeVersion="15" ma:contentTypeDescription="Crie um novo documento." ma:contentTypeScope="" ma:versionID="c79a1801ad43a9698ae1316908742a39">
  <xsd:schema xmlns:xsd="http://www.w3.org/2001/XMLSchema" xmlns:xs="http://www.w3.org/2001/XMLSchema" xmlns:p="http://schemas.microsoft.com/office/2006/metadata/properties" xmlns:ns3="3a4c1646-4ff1-4fea-9513-bfe879702760" xmlns:ns4="adb04322-3c75-4d0e-beea-7f425ba475da" targetNamespace="http://schemas.microsoft.com/office/2006/metadata/properties" ma:root="true" ma:fieldsID="947cf9a7d0b7df5a707661cf87b09005" ns3:_="" ns4:_="">
    <xsd:import namespace="3a4c1646-4ff1-4fea-9513-bfe879702760"/>
    <xsd:import namespace="adb04322-3c75-4d0e-beea-7f425ba475d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4c1646-4ff1-4fea-9513-bfe879702760"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4322-3c75-4d0e-beea-7f425ba475d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purl.org/dc/dcmitype/"/>
    <ds:schemaRef ds:uri="adb04322-3c75-4d0e-beea-7f425ba475da"/>
    <ds:schemaRef ds:uri="http://purl.org/dc/elements/1.1/"/>
    <ds:schemaRef ds:uri="http://www.w3.org/XML/1998/namespace"/>
    <ds:schemaRef ds:uri="http://schemas.microsoft.com/office/2006/metadata/properties"/>
    <ds:schemaRef ds:uri="http://schemas.microsoft.com/office/2006/documentManagement/types"/>
    <ds:schemaRef ds:uri="http://purl.org/dc/terms/"/>
    <ds:schemaRef ds:uri="3a4c1646-4ff1-4fea-9513-bfe879702760"/>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824548D6-58CB-4326-8442-4F94EC456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4c1646-4ff1-4fea-9513-bfe879702760"/>
    <ds:schemaRef ds:uri="adb04322-3c75-4d0e-beea-7f425ba47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D37E67-8062-42BD-B016-3DAB57E45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90</Pages>
  <Words>29239</Words>
  <Characters>157896</Characters>
  <Application>Microsoft Office Word</Application>
  <DocSecurity>0</DocSecurity>
  <Lines>1315</Lines>
  <Paragraphs>373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2025-08-05T18:35:00Z</dcterms:created>
  <dcterms:modified xsi:type="dcterms:W3CDTF">2025-08-12T15:29:00Z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0x0101004E36734142D77749ABE130662C9DAF45</vt:lpwstr>
  </property>
  <property fmtid="{D5CDD505-2E9C-101B-9397-08002B2CF9AE}" pid="3" name="MediaServiceImageTags">
    <vt:lpwstr/>
  </property>
</Properties>
</file>